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AA" w:rsidRDefault="00915CAA">
      <w:pPr>
        <w:pStyle w:val="ConsPlusTitlePage"/>
      </w:pPr>
    </w:p>
    <w:p w:rsidR="00915CAA" w:rsidRDefault="00915CAA">
      <w:pPr>
        <w:pStyle w:val="ConsPlusNormal"/>
        <w:jc w:val="both"/>
        <w:outlineLvl w:val="0"/>
      </w:pPr>
    </w:p>
    <w:p w:rsidR="00915CAA" w:rsidRDefault="00915CAA" w:rsidP="00915CAA">
      <w:pPr>
        <w:pStyle w:val="ConsPlusTitle"/>
        <w:jc w:val="center"/>
        <w:outlineLvl w:val="0"/>
      </w:pPr>
      <w:r>
        <w:t>ПРАВИТЕЛЬСТВО УДМУРТСКОЙ РЕСПУБЛИКИ</w:t>
      </w:r>
    </w:p>
    <w:p w:rsidR="00915CAA" w:rsidRDefault="00915CAA" w:rsidP="00915CAA">
      <w:pPr>
        <w:pStyle w:val="ConsPlusTitle"/>
        <w:jc w:val="center"/>
      </w:pPr>
    </w:p>
    <w:p w:rsidR="00915CAA" w:rsidRDefault="00915CAA" w:rsidP="00915CAA">
      <w:pPr>
        <w:pStyle w:val="ConsPlusTitle"/>
        <w:jc w:val="center"/>
      </w:pPr>
      <w:r>
        <w:t>ПОСТАНОВЛЕНИЕ</w:t>
      </w:r>
    </w:p>
    <w:p w:rsidR="00915CAA" w:rsidRDefault="00915CAA" w:rsidP="00915CAA">
      <w:pPr>
        <w:pStyle w:val="ConsPlusTitle"/>
        <w:jc w:val="center"/>
      </w:pPr>
      <w:r>
        <w:t>от 6 декабря 2023 г. N 820</w:t>
      </w:r>
    </w:p>
    <w:p w:rsidR="00915CAA" w:rsidRDefault="00915CAA" w:rsidP="00915CAA">
      <w:pPr>
        <w:pStyle w:val="ConsPlusTitle"/>
        <w:jc w:val="center"/>
      </w:pPr>
    </w:p>
    <w:p w:rsidR="00915CAA" w:rsidRDefault="00915CAA" w:rsidP="00915CAA">
      <w:pPr>
        <w:pStyle w:val="ConsPlusTitle"/>
        <w:jc w:val="center"/>
      </w:pPr>
      <w:r>
        <w:t>ОБ УТВЕРЖДЕНИИ ПРАВИЛ ПРЕДОСТАВЛЕНИЯ ИНЫХ МЕЖБЮДЖЕТНЫХ</w:t>
      </w:r>
    </w:p>
    <w:p w:rsidR="00915CAA" w:rsidRDefault="00915CAA" w:rsidP="00915CAA">
      <w:pPr>
        <w:pStyle w:val="ConsPlusTitle"/>
        <w:jc w:val="center"/>
      </w:pPr>
      <w:r>
        <w:t>ТРАНСФЕРТОВ ИЗ БЮДЖЕТА УДМУРТСКОЙ РЕСПУБЛИКИ БЮДЖЕТАМ</w:t>
      </w:r>
    </w:p>
    <w:p w:rsidR="00915CAA" w:rsidRDefault="00915CAA" w:rsidP="00915CAA">
      <w:pPr>
        <w:pStyle w:val="ConsPlusTitle"/>
        <w:jc w:val="center"/>
      </w:pPr>
      <w:r>
        <w:t>МУНИЦИПАЛЬНЫХ ОБРАЗОВАНИЙ В УДМУРТСКОЙ РЕСПУБЛИКЕ</w:t>
      </w:r>
    </w:p>
    <w:p w:rsidR="00915CAA" w:rsidRDefault="00915CAA" w:rsidP="00915CAA">
      <w:pPr>
        <w:pStyle w:val="ConsPlusTitle"/>
        <w:jc w:val="center"/>
      </w:pPr>
      <w:r>
        <w:t>НА СОДЕРЖАНИЕ АВТОМОБИЛЬНЫХ ДОРОГ МЕСТНОГО ЗНАЧЕНИЯ</w:t>
      </w:r>
    </w:p>
    <w:p w:rsidR="00915CAA" w:rsidRDefault="00915CAA" w:rsidP="00915CAA">
      <w:pPr>
        <w:pStyle w:val="ConsPlusTitle"/>
        <w:jc w:val="center"/>
      </w:pPr>
      <w:r>
        <w:t>И ИСКУССТВЕННЫХ СООРУЖЕНИЙ НА НИХ В ЧАСТИ ПРОВЕДЕНИЯ РАБОТ</w:t>
      </w:r>
    </w:p>
    <w:p w:rsidR="00915CAA" w:rsidRDefault="00915CAA" w:rsidP="00915CAA">
      <w:pPr>
        <w:pStyle w:val="ConsPlusTitle"/>
        <w:jc w:val="center"/>
      </w:pPr>
      <w:r>
        <w:t>ПО ЗИМНЕМУ СОДЕРЖАНИЮ, ДИАГНОСТИКЕ, ОБСЛЕДОВАНИЮ</w:t>
      </w:r>
    </w:p>
    <w:p w:rsidR="00915CAA" w:rsidRDefault="00915CAA" w:rsidP="00915CAA">
      <w:pPr>
        <w:pStyle w:val="ConsPlusTitle"/>
        <w:jc w:val="center"/>
      </w:pPr>
      <w:r>
        <w:t>И ОЦЕНКЕ ТЕХНИЧЕСКОГО СОСТОЯНИЯ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139.1</w:t>
        </w:r>
      </w:hyperlink>
      <w:r>
        <w:t xml:space="preserve"> Бюджетного кодекса Российской Федерации Правительство Удмуртской Республики постановляет: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предоставления иных межбюджетных трансфертов из бюджета Удмуртской Республики бюджетам муниципальных образований в Удмуртской Республике на 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состояния.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right"/>
      </w:pPr>
      <w:r>
        <w:t>Председатель Правительства</w:t>
      </w:r>
    </w:p>
    <w:p w:rsidR="00915CAA" w:rsidRDefault="00915CAA" w:rsidP="00915CAA">
      <w:pPr>
        <w:pStyle w:val="ConsPlusNormal"/>
        <w:jc w:val="right"/>
      </w:pPr>
      <w:r>
        <w:t>Удмуртской Республики</w:t>
      </w:r>
    </w:p>
    <w:p w:rsidR="00915CAA" w:rsidRDefault="00915CAA" w:rsidP="00915CAA">
      <w:pPr>
        <w:pStyle w:val="ConsPlusNormal"/>
        <w:jc w:val="right"/>
      </w:pPr>
      <w:r>
        <w:t>Я.В.СЕМЕНОВ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right"/>
        <w:outlineLvl w:val="0"/>
      </w:pPr>
      <w:r>
        <w:t>Утверждены</w:t>
      </w:r>
    </w:p>
    <w:p w:rsidR="00915CAA" w:rsidRDefault="00915CAA" w:rsidP="00915CAA">
      <w:pPr>
        <w:pStyle w:val="ConsPlusNormal"/>
        <w:jc w:val="right"/>
      </w:pPr>
      <w:r>
        <w:t>постановлением</w:t>
      </w:r>
    </w:p>
    <w:p w:rsidR="00915CAA" w:rsidRDefault="00915CAA" w:rsidP="00915CAA">
      <w:pPr>
        <w:pStyle w:val="ConsPlusNormal"/>
        <w:jc w:val="right"/>
      </w:pPr>
      <w:r>
        <w:t>Правительства</w:t>
      </w:r>
    </w:p>
    <w:p w:rsidR="00915CAA" w:rsidRDefault="00915CAA" w:rsidP="00915CAA">
      <w:pPr>
        <w:pStyle w:val="ConsPlusNormal"/>
        <w:jc w:val="right"/>
      </w:pPr>
      <w:r>
        <w:t>Удмуртской Республики</w:t>
      </w:r>
    </w:p>
    <w:p w:rsidR="00915CAA" w:rsidRDefault="00915CAA" w:rsidP="00915CAA">
      <w:pPr>
        <w:pStyle w:val="ConsPlusNormal"/>
        <w:jc w:val="right"/>
      </w:pPr>
      <w:r>
        <w:t>от 6 декабря 2023 г. N 820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Title"/>
        <w:jc w:val="center"/>
      </w:pPr>
      <w:bookmarkStart w:id="0" w:name="P31"/>
      <w:bookmarkEnd w:id="0"/>
      <w:r>
        <w:t>ПРАВИЛА</w:t>
      </w:r>
    </w:p>
    <w:p w:rsidR="00915CAA" w:rsidRDefault="00915CAA" w:rsidP="00915CAA">
      <w:pPr>
        <w:pStyle w:val="ConsPlusTitle"/>
        <w:jc w:val="center"/>
      </w:pPr>
      <w:r>
        <w:t>ПРЕДОСТАВЛЕНИЯ ИНЫХ МЕЖБЮДЖЕТНЫХ ТРАНСФЕРТОВ ИЗ БЮДЖЕТА</w:t>
      </w:r>
    </w:p>
    <w:p w:rsidR="00915CAA" w:rsidRDefault="00915CAA" w:rsidP="00915CAA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915CAA" w:rsidRDefault="00915CAA" w:rsidP="00915CAA">
      <w:pPr>
        <w:pStyle w:val="ConsPlusTitle"/>
        <w:jc w:val="center"/>
      </w:pPr>
      <w:r>
        <w:t>В УДМУРТСКОЙ РЕСПУБЛИКЕ НА СОДЕРЖАНИЕ АВТОМОБИЛЬНЫХ ДОРОГ</w:t>
      </w:r>
    </w:p>
    <w:p w:rsidR="00915CAA" w:rsidRDefault="00915CAA" w:rsidP="00915CAA">
      <w:pPr>
        <w:pStyle w:val="ConsPlusTitle"/>
        <w:jc w:val="center"/>
      </w:pPr>
      <w:r>
        <w:t>МЕСТНОГО ЗНАЧЕНИЯ И ИСКУССТВЕННЫХ СООРУЖЕНИЙ НА НИХ В ЧАСТИ</w:t>
      </w:r>
    </w:p>
    <w:p w:rsidR="00915CAA" w:rsidRDefault="00915CAA" w:rsidP="00915CAA">
      <w:pPr>
        <w:pStyle w:val="ConsPlusTitle"/>
        <w:jc w:val="center"/>
      </w:pPr>
      <w:r>
        <w:t>ПРОВЕДЕНИЯ РАБОТ ПО ЗИМНЕМУ СОДЕРЖАНИЮ, ДИАГНОСТИКЕ,</w:t>
      </w:r>
    </w:p>
    <w:p w:rsidR="00915CAA" w:rsidRDefault="00915CAA" w:rsidP="00915CAA">
      <w:pPr>
        <w:pStyle w:val="ConsPlusTitle"/>
        <w:jc w:val="center"/>
      </w:pPr>
      <w:r>
        <w:t>ОБСЛЕДОВАНИЮ И ОЦЕНКЕ ТЕХНИЧЕСКОГО СОСТОЯНИЯ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ind w:firstLine="540"/>
        <w:jc w:val="both"/>
      </w:pPr>
      <w:r>
        <w:t>1. Настоящие Правила устанавливают цель, условия и порядок предоставления иных межбюджетных трансфертов из бюджета Удмуртской Республики бюджетам муниципальных образований в Удмуртской Республике на содержание автомобильных дорог местного значения и искусственных сооружений на них в части проведения работ по зимнему содержанию, диагностике, обследованию и оценке технического состояния (далее соответственно - трансферты, муниципальные образования).</w:t>
      </w:r>
    </w:p>
    <w:p w:rsidR="00915CAA" w:rsidRDefault="00915CAA" w:rsidP="00915CAA">
      <w:pPr>
        <w:pStyle w:val="ConsPlusNormal"/>
        <w:ind w:firstLine="540"/>
        <w:jc w:val="both"/>
      </w:pPr>
      <w:bookmarkStart w:id="1" w:name="P40"/>
      <w:bookmarkEnd w:id="1"/>
      <w:r>
        <w:t xml:space="preserve">2. Трансферты предоставляются бюджетам муниципальных образований в целях софинансирования расходных обязательств муниципальных образований, возникающих при выполнении работ по содержанию автомобильных дорог местного значения и искусственных </w:t>
      </w:r>
      <w:r>
        <w:lastRenderedPageBreak/>
        <w:t>сооружений на них в части проведения работ по зимнему содержанию, диагностике, обследованию и оценке технического состояния (далее - содержание автодорог).</w:t>
      </w:r>
    </w:p>
    <w:p w:rsidR="00915CAA" w:rsidRDefault="00915CAA" w:rsidP="00915CAA">
      <w:pPr>
        <w:pStyle w:val="ConsPlusNormal"/>
        <w:ind w:firstLine="540"/>
        <w:jc w:val="both"/>
      </w:pPr>
      <w:r>
        <w:t>Трансферты носят целевой характер и не могут быть направлены на другие цели.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3. Финансирование расходов, связанных с предоставлением трансфертов, осуществляется в пределах бюджетных ассигнований, предусмотренных законом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в установленном порядке (далее - лимиты бюджетных обязательств) Министерству транспорта и дорожного хозяйства Удмуртской Республики (далее - Министерство)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bookmarkStart w:id="2" w:name="P43"/>
      <w:bookmarkEnd w:id="2"/>
      <w:r>
        <w:t>4. Критерием отбора муниципальных образований для предоставления трансфертов является наличие в муниципальных образованиях автомобильных дорог местного значения и искусственных сооружений на них, в отношении которых необходимо проведение работ по зимнему содержанию, и (или) диагностике, и (или) обследованию, и (или) оценке технического состояния (далее - автодороги).</w:t>
      </w:r>
    </w:p>
    <w:p w:rsidR="00915CAA" w:rsidRDefault="00915CAA" w:rsidP="00915CAA">
      <w:pPr>
        <w:pStyle w:val="ConsPlusNormal"/>
        <w:ind w:firstLine="540"/>
        <w:jc w:val="both"/>
      </w:pPr>
      <w:r>
        <w:t>5. Условиями предоставления трансфертов являются:</w:t>
      </w:r>
    </w:p>
    <w:p w:rsidR="00915CAA" w:rsidRDefault="00915CAA" w:rsidP="00915CAA">
      <w:pPr>
        <w:pStyle w:val="ConsPlusNormal"/>
        <w:ind w:firstLine="540"/>
        <w:jc w:val="both"/>
      </w:pPr>
      <w:r>
        <w:t>1) наличие правового акта муниципального образования, утверждающего перечень мероприятий, при реализации которых возникает расходное обязательство муниципального образования, в целях софинансирования которого представляется трансферт;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2) использование трансферта на цель, определенную </w:t>
      </w:r>
      <w:hyperlink w:anchor="P40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3) заключение соглашения о предоставлении из бюджета Удмуртской Республики трансферта бюджету муниципального образования в соответствии с </w:t>
      </w:r>
      <w:hyperlink w:anchor="P80">
        <w:r>
          <w:rPr>
            <w:color w:val="0000FF"/>
          </w:rPr>
          <w:t>пунктом 18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r>
        <w:t>6. Предельный уровень софинансирования расходного обязательства муниципального образования составляет 100 процентов расходного обязательства.</w:t>
      </w:r>
    </w:p>
    <w:p w:rsidR="00915CAA" w:rsidRDefault="00915CAA" w:rsidP="00915CAA">
      <w:pPr>
        <w:pStyle w:val="ConsPlusNormal"/>
        <w:ind w:firstLine="540"/>
        <w:jc w:val="both"/>
      </w:pPr>
      <w:r>
        <w:t>7. Результатом предоставления трансферта являются:</w:t>
      </w:r>
    </w:p>
    <w:p w:rsidR="00915CAA" w:rsidRDefault="00915CAA" w:rsidP="00915CAA">
      <w:pPr>
        <w:pStyle w:val="ConsPlusNormal"/>
        <w:ind w:firstLine="540"/>
        <w:jc w:val="both"/>
      </w:pPr>
      <w:r>
        <w:t>1) протяженность автодорог, в отношении которых проведены работы по диагностике, и (или) обследованию, и (или) оценке технического состояния, в километрах и (или) в квадратных метрах;</w:t>
      </w:r>
    </w:p>
    <w:p w:rsidR="00915CAA" w:rsidRDefault="00915CAA" w:rsidP="00915CAA">
      <w:pPr>
        <w:pStyle w:val="ConsPlusNormal"/>
        <w:ind w:firstLine="540"/>
        <w:jc w:val="both"/>
      </w:pPr>
      <w:r>
        <w:t>2) протяженность автодорог, в отношении которых проведены работы по зимнему содержанию, в километрах и (или) в квадратных метрах;</w:t>
      </w:r>
    </w:p>
    <w:p w:rsidR="00915CAA" w:rsidRDefault="00915CAA" w:rsidP="00915CAA">
      <w:pPr>
        <w:pStyle w:val="ConsPlusNormal"/>
        <w:ind w:firstLine="540"/>
        <w:jc w:val="both"/>
      </w:pPr>
      <w:r>
        <w:t>3) количество циклов механизированной уборки снега на автодорогах (единиц) и (или) объем вывозимого снега (куб. м).</w:t>
      </w:r>
    </w:p>
    <w:p w:rsidR="00915CAA" w:rsidRDefault="00915CAA" w:rsidP="00915CAA">
      <w:pPr>
        <w:pStyle w:val="ConsPlusNormal"/>
        <w:ind w:firstLine="540"/>
        <w:jc w:val="both"/>
      </w:pPr>
      <w:r>
        <w:t>Оценка эффективности предоставления трансфертов осуществляется Министерством по итогам годового отчета муниципальных образований путем сравнения планового значения и фактического значения результата предоставления трансферта.</w:t>
      </w:r>
    </w:p>
    <w:p w:rsidR="00915CAA" w:rsidRDefault="00915CAA" w:rsidP="00915CAA">
      <w:pPr>
        <w:pStyle w:val="ConsPlusNormal"/>
        <w:ind w:firstLine="540"/>
        <w:jc w:val="both"/>
      </w:pPr>
      <w:bookmarkStart w:id="3" w:name="P54"/>
      <w:bookmarkEnd w:id="3"/>
      <w:r>
        <w:t>8. Министерство не позднее чем за 3 рабочих дня до дня начала приема заявок на предоставление трансферта на текущий финансовый год и на плановый период (далее - заявка) размещает на своем официальном сайте в информационно-телекоммуникационной сети "Интернет" в разделе "Новости" информационное сообщение о начале приема заявок с указанием даты и времени, места, срока и порядка их приема, формы заявки (далее - информационное сообщение).</w:t>
      </w:r>
    </w:p>
    <w:p w:rsidR="00915CAA" w:rsidRDefault="00915CAA" w:rsidP="00915CAA">
      <w:pPr>
        <w:pStyle w:val="ConsPlusNormal"/>
        <w:ind w:firstLine="540"/>
        <w:jc w:val="both"/>
      </w:pPr>
      <w:bookmarkStart w:id="4" w:name="P55"/>
      <w:bookmarkEnd w:id="4"/>
      <w:r>
        <w:t>9. Администрация муниципального образования (далее - Администрация) представляет в Министерство в срок, указанный в информационном сообщении, заявку по установленной Министерством форме.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По трансфертам, необходимым для исполнения в текущем финансовом году указаний, поручений и актов Главы Удмуртской Республики и (или) Правительства Удмуртской Республики, Администрация представляет в Министерство заявку и документы, предусмотренные </w:t>
      </w:r>
      <w:hyperlink w:anchor="P57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bookmarkStart w:id="5" w:name="P57"/>
      <w:bookmarkEnd w:id="5"/>
      <w:r>
        <w:t>10. К заявке прилагаются документы, подтверждающие объем потребности трансферта на текущий финансовый год и на плановый период в соответствии с планируемым объемом работ по содержанию автодорог.</w:t>
      </w:r>
    </w:p>
    <w:p w:rsidR="00915CAA" w:rsidRDefault="00915CAA" w:rsidP="00915CAA">
      <w:pPr>
        <w:pStyle w:val="ConsPlusNormal"/>
        <w:ind w:firstLine="540"/>
        <w:jc w:val="both"/>
      </w:pPr>
      <w:bookmarkStart w:id="6" w:name="P58"/>
      <w:bookmarkEnd w:id="6"/>
      <w:r>
        <w:t xml:space="preserve">11. Заявка и документы, указанные в </w:t>
      </w:r>
      <w:hyperlink w:anchor="P57">
        <w:r>
          <w:rPr>
            <w:color w:val="0000FF"/>
          </w:rPr>
          <w:t>пункте 10</w:t>
        </w:r>
      </w:hyperlink>
      <w:r>
        <w:t xml:space="preserve"> настоящих Правил, заверяются уполномоченным должностным лицом Администрации и скрепляются печатью.</w:t>
      </w:r>
    </w:p>
    <w:p w:rsidR="00915CAA" w:rsidRDefault="00915CAA" w:rsidP="00915CAA">
      <w:pPr>
        <w:pStyle w:val="ConsPlusNormal"/>
        <w:ind w:firstLine="540"/>
        <w:jc w:val="both"/>
      </w:pPr>
      <w:r>
        <w:t>Заявка может быть отозвана до окончания срока приема заявок путем направления в Министерство обращения Администрации об отзыве заявки.</w:t>
      </w:r>
    </w:p>
    <w:p w:rsidR="00915CAA" w:rsidRDefault="00915CAA" w:rsidP="00915CAA">
      <w:pPr>
        <w:pStyle w:val="ConsPlusNormal"/>
        <w:ind w:firstLine="540"/>
        <w:jc w:val="both"/>
      </w:pPr>
      <w:r>
        <w:lastRenderedPageBreak/>
        <w:t>Внесение изменений в заявку допускается путем представления в Министерство до окончания срока приема заявок письменного обращения Администрации о включении в состав заявки дополнительной информации (в том числе документов).</w:t>
      </w:r>
    </w:p>
    <w:p w:rsidR="00915CAA" w:rsidRDefault="00915CAA" w:rsidP="00915CAA">
      <w:pPr>
        <w:pStyle w:val="ConsPlusNormal"/>
        <w:ind w:firstLine="540"/>
        <w:jc w:val="both"/>
      </w:pPr>
      <w:r>
        <w:t>12. Основаниями для отказа в приеме заявки являются: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1) представление Администрацией заявки за пределами срока, установленного в информационном сообщении в соответствии с </w:t>
      </w:r>
      <w:hyperlink w:anchor="P54">
        <w:r>
          <w:rPr>
            <w:color w:val="0000FF"/>
          </w:rPr>
          <w:t>пунктом 8</w:t>
        </w:r>
      </w:hyperlink>
      <w:r>
        <w:t xml:space="preserve"> настоящих Правил;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2) представление Администрацией заявки и (или) документов, не соответствующих требованиям, предусмотренным соответственно </w:t>
      </w:r>
      <w:hyperlink w:anchor="P55">
        <w:r>
          <w:rPr>
            <w:color w:val="0000FF"/>
          </w:rPr>
          <w:t>пунктами 9</w:t>
        </w:r>
      </w:hyperlink>
      <w:r>
        <w:t xml:space="preserve">, </w:t>
      </w:r>
      <w:hyperlink w:anchor="P57">
        <w:r>
          <w:rPr>
            <w:color w:val="0000FF"/>
          </w:rPr>
          <w:t>10</w:t>
        </w:r>
      </w:hyperlink>
      <w:r>
        <w:t xml:space="preserve"> и </w:t>
      </w:r>
      <w:hyperlink w:anchor="P58">
        <w:r>
          <w:rPr>
            <w:color w:val="0000FF"/>
          </w:rPr>
          <w:t>абзацем первым пункта 11</w:t>
        </w:r>
      </w:hyperlink>
      <w:r>
        <w:t xml:space="preserve"> настоящих Правил;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3) предоставление недостоверных сведений в заявке и документах, указанных в </w:t>
      </w:r>
      <w:hyperlink w:anchor="P55">
        <w:r>
          <w:rPr>
            <w:color w:val="0000FF"/>
          </w:rPr>
          <w:t>пунктах 9</w:t>
        </w:r>
      </w:hyperlink>
      <w:r>
        <w:t xml:space="preserve">, </w:t>
      </w:r>
      <w:hyperlink w:anchor="P57">
        <w:r>
          <w:rPr>
            <w:color w:val="0000FF"/>
          </w:rPr>
          <w:t>10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r>
        <w:t>13. Отказ в приеме заявки оформляется в письменной форме и направляется в Администрацию в течение 3 рабочих дней со дня представления заявки в Министерство с указанием причин отказа и предложениями по их устранению.</w:t>
      </w:r>
    </w:p>
    <w:p w:rsidR="00915CAA" w:rsidRDefault="00915CAA" w:rsidP="00915CAA">
      <w:pPr>
        <w:pStyle w:val="ConsPlusNormal"/>
        <w:ind w:firstLine="540"/>
        <w:jc w:val="both"/>
      </w:pPr>
      <w:r>
        <w:t>После устранения причин, послуживших основанием для отказа в приеме заявки, Администрация вправе повторно представить заявку в Министерство в пределах срока приема заявок, указанного в информационном сообщении.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14. Не позднее 5 рабочих дней со дня окончания срока приема заявок Министерство проверяет представленные заявки и прилагаемые к ним документы на соответствие критерию, указанному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15. По результатам рассмотрения заявок Министерство принимает решение о предоставлении трансфертов муниципальным образованиям, соответствующим критерию, указанному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настоящих Правил, или об отказе в предоставлении трансфертов муниципальным образованиям, не соответствующим критерию, указанному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r>
        <w:t>16. Размер трансферта, предоставленный муниципальному образованию на соответствующий финансовый год (V</w:t>
      </w:r>
      <w:r>
        <w:rPr>
          <w:vertAlign w:val="subscript"/>
        </w:rPr>
        <w:t>i</w:t>
      </w:r>
      <w:r>
        <w:t xml:space="preserve">), определяется исходя из лимитов бюджетных обязательств, доведенных Министерству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настоящих Правил, в соответствии с законом Удмуртской Республики о бюджете Удмуртской Республики на соответствующий финансовый год и на плановый период по следующей формуле: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center"/>
      </w:pPr>
      <w:r>
        <w:t>V</w:t>
      </w:r>
      <w:r>
        <w:rPr>
          <w:vertAlign w:val="subscript"/>
        </w:rPr>
        <w:t>i</w:t>
      </w:r>
      <w:r>
        <w:t xml:space="preserve"> = (ЛБО / МО</w:t>
      </w:r>
      <w:r>
        <w:rPr>
          <w:vertAlign w:val="subscript"/>
        </w:rPr>
        <w:t>общ</w:t>
      </w:r>
      <w:r>
        <w:t>) x МО</w:t>
      </w:r>
      <w:r>
        <w:rPr>
          <w:vertAlign w:val="subscript"/>
        </w:rPr>
        <w:t>i</w:t>
      </w:r>
      <w:r>
        <w:t>,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ind w:firstLine="540"/>
        <w:jc w:val="both"/>
      </w:pPr>
      <w:r>
        <w:t>где: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ЛБО - лимиты бюджетных обязательств на соответствующий финансовый год, доведенные Министерству в установленном порядке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915CAA" w:rsidRDefault="00915CAA" w:rsidP="00915CAA">
      <w:pPr>
        <w:pStyle w:val="ConsPlusNormal"/>
        <w:ind w:firstLine="540"/>
        <w:jc w:val="both"/>
      </w:pPr>
      <w:r>
        <w:t>МО</w:t>
      </w:r>
      <w:r>
        <w:rPr>
          <w:vertAlign w:val="subscript"/>
        </w:rPr>
        <w:t>общ</w:t>
      </w:r>
      <w:r>
        <w:t xml:space="preserve"> - общая сумма потребности согласно представленным заявкам муниципальных образований на соответствующий финансовый год, в отношении которых Министерством принято решение о предоставлении трансферта;</w:t>
      </w:r>
    </w:p>
    <w:p w:rsidR="00915CAA" w:rsidRDefault="00915CAA" w:rsidP="00915CAA">
      <w:pPr>
        <w:pStyle w:val="ConsPlusNormal"/>
        <w:ind w:firstLine="540"/>
        <w:jc w:val="both"/>
      </w:pPr>
      <w:r>
        <w:t>МО</w:t>
      </w:r>
      <w:r>
        <w:rPr>
          <w:vertAlign w:val="subscript"/>
        </w:rPr>
        <w:t>i</w:t>
      </w:r>
      <w:r>
        <w:t xml:space="preserve"> - сумма потребности i-го муниципального образования согласно представленной заявке.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В случае если лимиты бюджетных обязательств, доведенные Министерству в установленном порядке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настоящих Правил, больше, чем сумма потребности согласно представленным заявкам муниципальных образований на соответствующий финансовый год, в отношении которых Министерством принято решение о предоставлении трансфертов, размер трансферта муниципальному образованию на соответствующий финансовый год равен сумме потребности i-го муниципального образования согласно предоставленной заявке.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В случае уменьшения объема лимитов бюджетных обязательств, доведенных Министерству в установленном порядке, трансферт предоставляется в размере, пропорционально уменьшенном исходя из уточненного общего объема лимитов бюджетных обязательств, предусмотренных законом Удмуртской Республики о бюджете Удмуртской Республики на соответствующий финансовый год и на плановый период на цель, указанную в </w:t>
      </w:r>
      <w:hyperlink w:anchor="P40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915CAA" w:rsidRDefault="00915CAA" w:rsidP="00915CAA">
      <w:pPr>
        <w:pStyle w:val="ConsPlusNormal"/>
        <w:ind w:firstLine="540"/>
        <w:jc w:val="both"/>
      </w:pPr>
      <w:r>
        <w:t xml:space="preserve">17. Распределение трансфертов местным бюджетам, предоставляемых из бюджета Удмуртской Республики, между муниципальными образованиями утверждается законом </w:t>
      </w:r>
      <w:r>
        <w:lastRenderedPageBreak/>
        <w:t>Удмуртской Республики о бюджете Удмуртской Республики на очередной финансовый год и на плановый период и (или) принятым в соответствии с ним до 15 февраля очередного финансового года постановлением Правительства Удмуртской Республики.</w:t>
      </w:r>
    </w:p>
    <w:p w:rsidR="00915CAA" w:rsidRDefault="00915CAA" w:rsidP="00915CAA">
      <w:pPr>
        <w:pStyle w:val="ConsPlusNormal"/>
        <w:ind w:firstLine="540"/>
        <w:jc w:val="both"/>
      </w:pPr>
      <w:bookmarkStart w:id="7" w:name="P80"/>
      <w:bookmarkEnd w:id="7"/>
      <w:r>
        <w:t>18. На основании закона Удмуртской Республики о бюджете Удмуртской Республики на соответствующий финансовый год и на плановый период и (или) утвержденного в соответствии с ним постановления Правительства Удмуртской Республики о распределении трансфертов бюджетам муниципальных образований Министерство заключает с муниципальными образованиями соглашения о предоставлении трансфертов в соответствии с типовой формой, утве</w:t>
      </w:r>
      <w:bookmarkStart w:id="8" w:name="_GoBack"/>
      <w:bookmarkEnd w:id="8"/>
      <w:r>
        <w:t>ржденной Министерством финансов Удмуртской Республики, в государственной информационной системе "Автоматизированная информационная система управления бюджетным процессом Удмуртской Республики" (далее - соглашение). В случае отсутствия технической возможности заключения соглашений в государственной информационной системе "Автоматизированная информационная система управления бюджетным процессом Удмуртской Республики" соглашения заключаются на бумажном носителе.</w:t>
      </w:r>
    </w:p>
    <w:p w:rsidR="00915CAA" w:rsidRDefault="00915CAA" w:rsidP="00915CAA">
      <w:pPr>
        <w:pStyle w:val="ConsPlusNormal"/>
        <w:ind w:firstLine="540"/>
        <w:jc w:val="both"/>
      </w:pPr>
      <w:r>
        <w:t>Соглашения заключаются до 15 февраля очередного финансового года, за исключением соглашений, бюджетные ассигнования на предоставление которых предусмотрены в соответствии с законом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 и которые заключаются не позднее 30 дней после дня вступления в силу указанного закона Удмуртской Республики.</w:t>
      </w:r>
    </w:p>
    <w:p w:rsidR="00915CAA" w:rsidRDefault="00915CAA" w:rsidP="00915CAA">
      <w:pPr>
        <w:pStyle w:val="ConsPlusNormal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трансфертов между муниципальными образованиями.</w:t>
      </w:r>
    </w:p>
    <w:p w:rsidR="00915CAA" w:rsidRDefault="00915CAA" w:rsidP="00915CAA">
      <w:pPr>
        <w:pStyle w:val="ConsPlusNormal"/>
        <w:ind w:firstLine="540"/>
        <w:jc w:val="both"/>
      </w:pPr>
      <w:r>
        <w:t>19. Отчетность о выполнении условий предоставления трансферта, достижении значений результатов предоставления трансферта формируется муниципальным образованием по форме и в сроки, предусмотренные соглашением.</w:t>
      </w:r>
    </w:p>
    <w:p w:rsidR="00915CAA" w:rsidRDefault="00915CAA" w:rsidP="00915CAA">
      <w:pPr>
        <w:pStyle w:val="ConsPlusNormal"/>
        <w:ind w:firstLine="540"/>
        <w:jc w:val="both"/>
      </w:pPr>
      <w:r>
        <w:t>20. Министерство, Министерство финансов Удмуртской Республики и Государственный контрольный комитет Удмуртской Республики имеют право на проведение проверок соблюдения муниципальным образованием условий, установленных настоящими Правилами и соглашением.</w:t>
      </w:r>
    </w:p>
    <w:p w:rsidR="00915CAA" w:rsidRDefault="00915CAA" w:rsidP="00915CAA">
      <w:pPr>
        <w:pStyle w:val="ConsPlusNormal"/>
        <w:ind w:firstLine="540"/>
        <w:jc w:val="both"/>
      </w:pPr>
      <w:r>
        <w:t>21. Перечисление трансфертов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915CAA" w:rsidRDefault="00915CAA" w:rsidP="00915CAA">
      <w:pPr>
        <w:pStyle w:val="ConsPlusNormal"/>
        <w:ind w:firstLine="540"/>
        <w:jc w:val="both"/>
      </w:pPr>
      <w:r>
        <w:t>22. В случае нецелевого использования трансферта и (или) нарушения муниципальным образованием условий его предоставления и расходования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915CAA" w:rsidRDefault="00915CAA" w:rsidP="00915CAA">
      <w:pPr>
        <w:pStyle w:val="ConsPlusNormal"/>
        <w:ind w:firstLine="540"/>
        <w:jc w:val="both"/>
      </w:pPr>
      <w:r>
        <w:t>23. Контроль за соблюдением муниципальным образованием цели, порядка и условий предоставления и расходования трансферта осуществляется Министерством.</w:t>
      </w: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jc w:val="both"/>
      </w:pPr>
    </w:p>
    <w:p w:rsidR="00915CAA" w:rsidRDefault="00915CAA" w:rsidP="00915CAA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EE5634" w:rsidRDefault="00EE5634" w:rsidP="00915CAA">
      <w:pPr>
        <w:spacing w:after="0" w:line="240" w:lineRule="auto"/>
      </w:pPr>
    </w:p>
    <w:sectPr w:rsidR="00EE5634" w:rsidSect="00915C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AA" w:rsidRDefault="00915CAA" w:rsidP="00915CAA">
      <w:pPr>
        <w:spacing w:after="0" w:line="240" w:lineRule="auto"/>
      </w:pPr>
      <w:r>
        <w:separator/>
      </w:r>
    </w:p>
  </w:endnote>
  <w:endnote w:type="continuationSeparator" w:id="0">
    <w:p w:rsidR="00915CAA" w:rsidRDefault="00915CAA" w:rsidP="009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AA" w:rsidRDefault="00915CAA" w:rsidP="00915CAA">
      <w:pPr>
        <w:spacing w:after="0" w:line="240" w:lineRule="auto"/>
      </w:pPr>
      <w:r>
        <w:separator/>
      </w:r>
    </w:p>
  </w:footnote>
  <w:footnote w:type="continuationSeparator" w:id="0">
    <w:p w:rsidR="00915CAA" w:rsidRDefault="00915CAA" w:rsidP="009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49604"/>
      <w:docPartObj>
        <w:docPartGallery w:val="Page Numbers (Top of Page)"/>
        <w:docPartUnique/>
      </w:docPartObj>
    </w:sdtPr>
    <w:sdtContent>
      <w:p w:rsidR="00915CAA" w:rsidRDefault="00915C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15CAA" w:rsidRDefault="00915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AA"/>
    <w:rsid w:val="00915CAA"/>
    <w:rsid w:val="00E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0B064-0E7E-4DAD-AE56-0FF021ED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C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C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5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1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5CAA"/>
  </w:style>
  <w:style w:type="paragraph" w:styleId="a5">
    <w:name w:val="footer"/>
    <w:basedOn w:val="a"/>
    <w:link w:val="a6"/>
    <w:uiPriority w:val="99"/>
    <w:unhideWhenUsed/>
    <w:rsid w:val="0091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5BA3FF38A84842DB622839750FFBF0B6169A1859618C75EC95E4A01D3F4249A2862497F1BC34FF375D92036C4589CD9B3E611F38E5DED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Чумакова Ирина Алексеевна</cp:lastModifiedBy>
  <cp:revision>1</cp:revision>
  <dcterms:created xsi:type="dcterms:W3CDTF">2023-12-26T11:04:00Z</dcterms:created>
  <dcterms:modified xsi:type="dcterms:W3CDTF">2023-12-26T11:05:00Z</dcterms:modified>
</cp:coreProperties>
</file>