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firstLine="708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83"/>
        <w:ind w:firstLine="708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83"/>
        <w:ind w:firstLine="708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инициировании установления межмуниципального маршрута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83"/>
        <w:ind w:firstLine="708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регулярных перевозок в Удмуртской Республике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8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юридическим лицам, индивидуальным предпринимателям или участникам договора простого товарищества об инициировании установления межмуниципального маршрута.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маршрута регулярных перевозок: </w:t>
      </w:r>
      <w:r>
        <w:rPr>
          <w:rFonts w:ascii="Times New Roman" w:hAnsi="Times New Roman" w:cs="Times New Roman"/>
          <w:sz w:val="28"/>
          <w:szCs w:val="28"/>
        </w:rPr>
        <w:t xml:space="preserve">г. Ижевск (ост. Аграрный университет) – СНТ «Сириус» (ч/з СНТ «Меридиан»)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8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начального остановочного пункта: </w:t>
      </w:r>
      <w:r>
        <w:rPr>
          <w:rFonts w:ascii="Times New Roman" w:hAnsi="Times New Roman" w:cs="Times New Roman"/>
          <w:sz w:val="28"/>
          <w:szCs w:val="28"/>
        </w:rPr>
        <w:t xml:space="preserve">г. Ижевск (ост. Аграрный университет)</w:t>
      </w:r>
      <w:r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конечного остановочного пункта: </w:t>
      </w:r>
      <w:r>
        <w:rPr>
          <w:rFonts w:ascii="Times New Roman" w:hAnsi="Times New Roman" w:cs="Times New Roman"/>
          <w:sz w:val="28"/>
          <w:szCs w:val="28"/>
        </w:rPr>
        <w:t xml:space="preserve">СНТ «Сириус»</w:t>
      </w:r>
      <w:r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Остановочные пункты должны соответствовать требованиям безопасности дорожного движения.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установления, изменения и отмены межмуниципальных маршрутов регулярных перевозок пассажиров и багажа автомобильным транспортом на территории Удмуртской Республики, утвержденного постановлением Правительства УР от 30.07.2019 г. № 3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13 для инициирования установления межмуниципального маршрута юридическое лицо, индивидуальный предприниматель </w:t>
      </w:r>
      <w:r>
        <w:rPr>
          <w:rFonts w:ascii="Times New Roman" w:hAnsi="Times New Roman" w:cs="Times New Roman"/>
          <w:sz w:val="28"/>
          <w:szCs w:val="28"/>
        </w:rPr>
        <w:t xml:space="preserve">или уполномоченный участник договора простого товарищества, имеющие намерение осуществлять регулярные перевозки, представляют в Министерство заявление об установлении маршрута (далее - заявление) в простой письменной форме, включающее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" w:name="Par1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1) наименование и место нахождения (для юридического лица), фамили</w:t>
      </w:r>
      <w:r>
        <w:rPr>
          <w:rFonts w:ascii="Times New Roman" w:hAnsi="Times New Roman" w:cs="Times New Roman"/>
          <w:sz w:val="28"/>
          <w:szCs w:val="28"/>
        </w:rPr>
        <w:t xml:space="preserve">ю, имя и отчество (последнее - при наличии), место жительства, фактического проживания (для индивидуального предпринимателя), идентификационный номер налогоплательщика, почтовый адрес, контактные телефоны и адрес электронной почты (в случае, если имеется);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2" w:name="Par2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2) номер и дату выдачи лицензии на осуществление деятельности по перевозкам пассажиров и иных лиц автобусами;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наименование маршрута;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протяженность маршрута;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расстояние между границами населенных пунктов, в которых расположены начальный и конечный остановочные пункты маршрута;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наименования улиц, населенных пунктов и автомобильных дорог, по которым предполагается движение транспортных средств по маршруту;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наименования и места нахождения остановочных пунктов по маршруту, а в случае, если эти остановочные пункты расположены на тер</w:t>
      </w:r>
      <w:r>
        <w:rPr>
          <w:rFonts w:ascii="Times New Roman" w:hAnsi="Times New Roman" w:cs="Times New Roman"/>
          <w:sz w:val="28"/>
          <w:szCs w:val="28"/>
        </w:rPr>
        <w:t xml:space="preserve">риториях автовокзалов, автостанций, наименования и места расположения соответствующих автовокзалов, автостанций (место нахождения остановочного пункта указывается в привязке к улице, номеру дома или другому объекту, километру и метру автомобильной дороги);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сведения о характерист</w:t>
      </w:r>
      <w:r>
        <w:rPr>
          <w:rFonts w:ascii="Times New Roman" w:hAnsi="Times New Roman" w:cs="Times New Roman"/>
          <w:sz w:val="28"/>
          <w:szCs w:val="28"/>
        </w:rPr>
        <w:t xml:space="preserve">иках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максимальное количество транспортных средств каждого класса, которое допускается использовать для перевозок по маршруту.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представлено уполномоченным участником договора простого товарищества, сведения, предусмотренные </w:t>
      </w:r>
      <w:hyperlink w:tooltip="#Par1" w:anchor="Par1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2" w:anchor="Par2" w:history="1"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извещения, указываются в отношении каждого участника договора простого товарищества.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планируемое расписание движения транспортных средств по маршруту, составленное по форме, утвержденной приказом Министерства (прилагается к извещению) и удовлетворяющее требованиям: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если один или несколько участков предлагаемого к установлению и (или) изменению маршрута совпадают с участками ранее установленных муниципальных и (или) ме</w:t>
      </w:r>
      <w:r>
        <w:rPr>
          <w:rFonts w:ascii="Times New Roman" w:hAnsi="Times New Roman" w:cs="Times New Roman"/>
          <w:sz w:val="28"/>
          <w:szCs w:val="28"/>
        </w:rPr>
        <w:t xml:space="preserve">жмуниципальных маршрутов, разница в расписаниях между временем отправления от остановочных пунктов транспортных средств по данному маршруту и временем отправления от остановочных пунктов транспортных средств по каждому из ранее установленных маршрутов на д</w:t>
      </w:r>
      <w:r>
        <w:rPr>
          <w:rFonts w:ascii="Times New Roman" w:hAnsi="Times New Roman" w:cs="Times New Roman"/>
          <w:sz w:val="28"/>
          <w:szCs w:val="28"/>
        </w:rPr>
        <w:t xml:space="preserve">анных участках в зависимости от протяженности маршрута, общей протяженности его участков, совпадающих с участками каждого из ранее установленных маршрутов регулярных перевозок, и протяженности ранее установленных маршрутов должна соответствовать значениям: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4" w:type="dxa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22"/>
        <w:gridCol w:w="3345"/>
        <w:gridCol w:w="396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устанавливаемого или изменяемого маршрута,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общей протяженности участков устанавливаемого или изменяемого маршрута регулярных перевозок, совпадающих с участками ранее установленного маршрута, к протяженности ранее установленного маршрута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Разница в расписаниях между временем отправления от остановочных пунктов транспортных средств по устанавливаемому или изменяемому маршруту и временем отправления от остановочных пунктов транспортных средств по ранее установленному маршруту, мин., 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0,3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vMerge w:val="continue"/>
            <w:textDirection w:val="lrTb"/>
            <w:noWrap w:val="false"/>
          </w:tcPr>
          <w:p>
            <w:pPr>
              <w:pStyle w:val="783"/>
              <w:numPr>
                <w:ilvl w:val="0"/>
                <w:numId w:val="0"/>
              </w:numPr>
              <w:ind w:left="0" w:firstLine="0"/>
              <w:jc w:val="both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0,3 до 0,5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vMerge w:val="continue"/>
            <w:textDirection w:val="lrTb"/>
            <w:noWrap w:val="false"/>
          </w:tcPr>
          <w:p>
            <w:pPr>
              <w:pStyle w:val="783"/>
              <w:numPr>
                <w:ilvl w:val="0"/>
                <w:numId w:val="0"/>
              </w:numPr>
              <w:ind w:left="0" w:firstLine="0"/>
              <w:jc w:val="both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0,5 до 0,8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vMerge w:val="continue"/>
            <w:textDirection w:val="lrTb"/>
            <w:noWrap w:val="false"/>
          </w:tcPr>
          <w:p>
            <w:pPr>
              <w:pStyle w:val="783"/>
              <w:numPr>
                <w:ilvl w:val="0"/>
                <w:numId w:val="0"/>
              </w:numPr>
              <w:ind w:left="0" w:firstLine="0"/>
              <w:jc w:val="both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0,8 до 1,0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0,3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vMerge w:val="continue"/>
            <w:textDirection w:val="lrTb"/>
            <w:noWrap w:val="false"/>
          </w:tcPr>
          <w:p>
            <w:pPr>
              <w:pStyle w:val="783"/>
              <w:numPr>
                <w:ilvl w:val="0"/>
                <w:numId w:val="0"/>
              </w:numPr>
              <w:ind w:left="0" w:firstLine="0"/>
              <w:jc w:val="both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0,3 до 0,5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vMerge w:val="continue"/>
            <w:textDirection w:val="lrTb"/>
            <w:noWrap w:val="false"/>
          </w:tcPr>
          <w:p>
            <w:pPr>
              <w:pStyle w:val="783"/>
              <w:numPr>
                <w:ilvl w:val="0"/>
                <w:numId w:val="0"/>
              </w:numPr>
              <w:ind w:left="0" w:firstLine="0"/>
              <w:jc w:val="both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0,5 до 0,8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2" w:type="dxa"/>
            <w:vMerge w:val="continue"/>
            <w:textDirection w:val="lrTb"/>
            <w:noWrap w:val="false"/>
          </w:tcPr>
          <w:p>
            <w:pPr>
              <w:pStyle w:val="783"/>
              <w:numPr>
                <w:ilvl w:val="0"/>
                <w:numId w:val="0"/>
              </w:numPr>
              <w:ind w:left="0" w:firstLine="0"/>
              <w:jc w:val="both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0,8 до 1,0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83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3" w:name="Par41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б) разница в расписаниях меньшая, чем это указано в подпункте «а» </w:t>
      </w:r>
      <w:hyperlink w:tooltip="#Par17" w:anchor="Par17" w:history="1">
        <w:r>
          <w:rPr>
            <w:rFonts w:ascii="Times New Roman" w:hAnsi="Times New Roman" w:cs="Times New Roman"/>
            <w:sz w:val="28"/>
            <w:szCs w:val="28"/>
          </w:rPr>
          <w:t xml:space="preserve">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0 настоящего извещения, допускается при наличии соответствующего сог</w:t>
      </w:r>
      <w:r>
        <w:rPr>
          <w:rFonts w:ascii="Times New Roman" w:hAnsi="Times New Roman" w:cs="Times New Roman"/>
          <w:sz w:val="28"/>
          <w:szCs w:val="28"/>
        </w:rPr>
        <w:t xml:space="preserve">ласования в письменной форме с юридическими лицами, индивидуальными предпринимателями, уполномоченными участниками договора простого товарищества, осуществляющими регулярные перевозки по ранее установленным муниципальным и (или) межмуниципальным маршрутам;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копия договора простого товарищества в случае, если заявление об установлении маршрута представлено уполномоченным участником договора простого товарищества;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документ о согласовании с </w:t>
      </w:r>
      <w:r>
        <w:rPr>
          <w:rFonts w:ascii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предпринимателями, уполномоченными участниками договора простого товарищества, осуществляющими регулярные перевозки по ранее установленным муниципальным и межмуниципальным маршрутам, в случае, указанном в подпункте «б» </w:t>
      </w:r>
      <w:hyperlink w:tooltip="#Par17" w:anchor="Par17" w:history="1">
        <w:r>
          <w:rPr>
            <w:rFonts w:ascii="Times New Roman" w:hAnsi="Times New Roman" w:cs="Times New Roman"/>
            <w:sz w:val="28"/>
            <w:szCs w:val="28"/>
          </w:rPr>
          <w:t xml:space="preserve">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0 настоящего извещения.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Заявления направ</w:t>
      </w:r>
      <w:r>
        <w:rPr>
          <w:rFonts w:ascii="Times New Roman" w:hAnsi="Times New Roman" w:cs="Times New Roman"/>
          <w:sz w:val="28"/>
          <w:szCs w:val="28"/>
        </w:rPr>
        <w:t xml:space="preserve">ляются по адресу: Удмуртская Республика, г.Ижевск,                 ул. Кирова, 22, Министерство транспорта и дорожного хозяйства Удмуртской Республики в рабочие дни с 09-00 ч. до 16-00 ч. обед с 12 до 13 ч. или на адрес электронной почты - mail@mtr.udmr.ru</w:t>
      </w:r>
      <w:r>
        <w:t xml:space="preserve">.</w:t>
      </w:r>
      <w:r/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телефоны: (3412) 223-171. </w:t>
      </w:r>
      <w:bookmarkStart w:id="4" w:name="Par16"/>
      <w:r/>
      <w:bookmarkStart w:id="5" w:name="Par17"/>
      <w:r/>
      <w:bookmarkEnd w:id="4"/>
      <w:r/>
      <w:bookmarkEnd w:id="5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извещению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инициировании установления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межмуниципального маршрута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8"/>
        <w:jc w:val="right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Удмуртской Республике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расписания движения транспортных средств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межмуниципальному маршруту регулярных перевозок пассажиров и багажа автомобильным транспортом в Удмуртской Республике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tbl>
      <w:tblPr>
        <w:tblW w:w="1020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11"/>
        <w:gridCol w:w="324"/>
        <w:gridCol w:w="4969"/>
      </w:tblGrid>
      <w:tr>
        <w:tblPrEx/>
        <w:trPr/>
        <w:tc>
          <w:tcPr>
            <w:shd w:val="clear" w:color="auto" w:fill="auto"/>
            <w:tcW w:w="4911" w:type="dxa"/>
            <w:textDirection w:val="lrTb"/>
            <w:noWrap w:val="false"/>
          </w:tcPr>
          <w:p>
            <w:pPr>
              <w:pStyle w:val="783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______________________________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                                           (начальный остановочный пункт)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324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4969" w:type="dxa"/>
            <w:textDirection w:val="lrTb"/>
            <w:noWrap w:val="false"/>
          </w:tcPr>
          <w:p>
            <w:pPr>
              <w:pStyle w:val="783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_________________________________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  <w:p>
            <w:pPr>
              <w:pStyle w:val="783"/>
              <w:spacing w:before="0"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(конечный остановочный пункт)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10156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133"/>
        <w:gridCol w:w="1367"/>
        <w:gridCol w:w="1560"/>
        <w:gridCol w:w="1419"/>
        <w:gridCol w:w="1415"/>
      </w:tblGrid>
      <w:tr>
        <w:tblPrEx/>
        <w:trPr>
          <w:cantSplit/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Наименование остановочных пунктов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(местонахождение)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tcW w:w="3918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В прямом направлении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Дни отправления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Расстояние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45"/>
        </w:trPr>
        <w:tc>
          <w:tcPr>
            <w:tcBorders>
              <w:left w:val="single" w:color="000000" w:sz="8" w:space="0"/>
              <w:right w:val="single" w:color="000000" w:sz="2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Прибытие (час, мин)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Стоянка (мин)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367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Отправление (час, мин)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34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32"/>
        </w:trPr>
        <w:tc>
          <w:tcPr>
            <w:tcBorders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367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между пунктами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начального пункта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88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6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2"/>
                <w:szCs w:val="1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</w:tr>
    </w:tbl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10156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000" w:firstRow="0" w:lastRow="0" w:firstColumn="0" w:lastColumn="0" w:noHBand="0" w:noVBand="0"/>
      </w:tblPr>
      <w:tblGrid>
        <w:gridCol w:w="1790"/>
        <w:gridCol w:w="1391"/>
        <w:gridCol w:w="1197"/>
        <w:gridCol w:w="1383"/>
        <w:gridCol w:w="1560"/>
        <w:gridCol w:w="1419"/>
        <w:gridCol w:w="1415"/>
      </w:tblGrid>
      <w:tr>
        <w:tblPrEx/>
        <w:trPr>
          <w:cantSplit/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W w:w="1790" w:type="dxa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Наименование остановочных пунктов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(местонахождение)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tcW w:w="3971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В обратном направлении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Дни отправления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Расстояние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45"/>
        </w:trPr>
        <w:tc>
          <w:tcPr>
            <w:tcBorders>
              <w:left w:val="single" w:color="000000" w:sz="8" w:space="0"/>
              <w:right w:val="single" w:color="000000" w:sz="2" w:space="0"/>
            </w:tcBorders>
            <w:tcW w:w="1790" w:type="dxa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W w:w="1391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Прибытие (час, мин)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197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Стоянка (мин)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Отправление (час, мин)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34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32"/>
        </w:trPr>
        <w:tc>
          <w:tcPr>
            <w:tcBorders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W w:w="1790" w:type="dxa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W w:w="1391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197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383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между пунктами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начального пункта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88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86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2"/>
                <w:szCs w:val="1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r>
          </w:p>
        </w:tc>
      </w:tr>
    </w:tbl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Время сообщения в прямом направлении: ____ часов ____ мин.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Время сообщения в обратном направлении: ____ часов ____ мин.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Протяженность маршрута в прямом направлении, км_____________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Протяженность маршрута в обратном направлении, км_____________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ind w:left="-567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Перевозчик   _______________/___________/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м.п.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783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roid Sans Fallback">
    <w:panose1 w:val="020B0502000000000001"/>
  </w:font>
  <w:font w:name="Lohit Devanagari">
    <w:panose1 w:val="020B0600000000000000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78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4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4">
    <w:name w:val="Heading 1"/>
    <w:basedOn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rPr>
      <w:sz w:val="48"/>
      <w:szCs w:val="48"/>
    </w:rPr>
  </w:style>
  <w:style w:type="character" w:styleId="803">
    <w:name w:val="Subtitle Char"/>
    <w:basedOn w:val="816"/>
    <w:uiPriority w:val="11"/>
    <w:qFormat/>
    <w:rPr>
      <w:sz w:val="24"/>
      <w:szCs w:val="24"/>
    </w:rPr>
  </w:style>
  <w:style w:type="character" w:styleId="804">
    <w:name w:val="Quote Char"/>
    <w:uiPriority w:val="29"/>
    <w:qFormat/>
    <w:rPr>
      <w:i/>
    </w:rPr>
  </w:style>
  <w:style w:type="character" w:styleId="805">
    <w:name w:val="Intense Quote Char"/>
    <w:uiPriority w:val="30"/>
    <w:qFormat/>
    <w:rPr>
      <w:i/>
    </w:rPr>
  </w:style>
  <w:style w:type="character" w:styleId="806">
    <w:name w:val="Header Char"/>
    <w:basedOn w:val="816"/>
    <w:uiPriority w:val="99"/>
    <w:qFormat/>
  </w:style>
  <w:style w:type="character" w:styleId="807">
    <w:name w:val="Footer Char"/>
    <w:basedOn w:val="816"/>
    <w:uiPriority w:val="99"/>
    <w:qFormat/>
  </w:style>
  <w:style w:type="character" w:styleId="808">
    <w:name w:val="Caption Char"/>
    <w:uiPriority w:val="99"/>
    <w:qFormat/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character" w:styleId="810">
    <w:name w:val="Footnote Text Char"/>
    <w:uiPriority w:val="99"/>
    <w:qFormat/>
    <w:rPr>
      <w:sz w:val="18"/>
    </w:rPr>
  </w:style>
  <w:style w:type="character" w:styleId="811">
    <w:name w:val="Символ сноски"/>
    <w:uiPriority w:val="99"/>
    <w:unhideWhenUsed/>
    <w:qFormat/>
    <w:rPr>
      <w:vertAlign w:val="superscript"/>
    </w:rPr>
  </w:style>
  <w:style w:type="character" w:styleId="812">
    <w:name w:val="footnote reference"/>
    <w:rPr>
      <w:vertAlign w:val="superscript"/>
    </w:rPr>
  </w:style>
  <w:style w:type="character" w:styleId="813">
    <w:name w:val="Endnote Text Char"/>
    <w:uiPriority w:val="99"/>
    <w:qFormat/>
    <w:rPr>
      <w:sz w:val="20"/>
    </w:rPr>
  </w:style>
  <w:style w:type="character" w:styleId="81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5">
    <w:name w:val="endnote reference"/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</w:style>
  <w:style w:type="paragraph" w:styleId="817">
    <w:name w:val="Заголовок"/>
    <w:basedOn w:val="783"/>
    <w:next w:val="818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18">
    <w:name w:val="Body Text"/>
    <w:basedOn w:val="783"/>
    <w:pPr>
      <w:spacing w:before="0" w:after="140" w:line="276" w:lineRule="auto"/>
    </w:pPr>
  </w:style>
  <w:style w:type="paragraph" w:styleId="819">
    <w:name w:val="List"/>
    <w:basedOn w:val="818"/>
    <w:rPr>
      <w:rFonts w:cs="Lohit Devanagari"/>
    </w:rPr>
  </w:style>
  <w:style w:type="paragraph" w:styleId="820">
    <w:name w:val="Caption"/>
    <w:basedOn w:val="783"/>
    <w:link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/>
    </w:pPr>
    <w:rPr>
      <w:rFonts w:cs="Lohit Devanagari"/>
    </w:rPr>
  </w:style>
  <w:style w:type="paragraph" w:styleId="822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3">
    <w:name w:val="Title"/>
    <w:basedOn w:val="78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4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25">
    <w:name w:val="Quote"/>
    <w:basedOn w:val="783"/>
    <w:uiPriority w:val="29"/>
    <w:qFormat/>
    <w:pPr>
      <w:ind w:left="720" w:right="720"/>
    </w:pPr>
    <w:rPr>
      <w:i/>
    </w:rPr>
  </w:style>
  <w:style w:type="paragraph" w:styleId="826">
    <w:name w:val="Intense Quote"/>
    <w:basedOn w:val="783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7">
    <w:name w:val="Колонтитул"/>
    <w:basedOn w:val="783"/>
    <w:qFormat/>
  </w:style>
  <w:style w:type="paragraph" w:styleId="828">
    <w:name w:val="Header"/>
    <w:basedOn w:val="78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9">
    <w:name w:val="Footer"/>
    <w:basedOn w:val="78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0">
    <w:name w:val="footnote text"/>
    <w:basedOn w:val="78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1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2">
    <w:name w:val="toc 1"/>
    <w:basedOn w:val="783"/>
    <w:uiPriority w:val="39"/>
    <w:unhideWhenUsed/>
    <w:pPr>
      <w:ind w:left="0" w:right="0" w:firstLine="0"/>
      <w:spacing w:before="0" w:after="57"/>
    </w:pPr>
  </w:style>
  <w:style w:type="paragraph" w:styleId="833">
    <w:name w:val="toc 2"/>
    <w:basedOn w:val="783"/>
    <w:uiPriority w:val="39"/>
    <w:unhideWhenUsed/>
    <w:pPr>
      <w:ind w:left="283" w:right="0" w:firstLine="0"/>
      <w:spacing w:before="0" w:after="57"/>
    </w:pPr>
  </w:style>
  <w:style w:type="paragraph" w:styleId="834">
    <w:name w:val="toc 3"/>
    <w:basedOn w:val="783"/>
    <w:uiPriority w:val="39"/>
    <w:unhideWhenUsed/>
    <w:pPr>
      <w:ind w:left="567" w:right="0" w:firstLine="0"/>
      <w:spacing w:before="0" w:after="57"/>
    </w:pPr>
  </w:style>
  <w:style w:type="paragraph" w:styleId="835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36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37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38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39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40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41">
    <w:name w:val="Index Heading"/>
    <w:basedOn w:val="817"/>
  </w:style>
  <w:style w:type="paragraph" w:styleId="842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pPr>
      <w:spacing w:before="0" w:after="0" w:afterAutospacing="0"/>
    </w:pPr>
  </w:style>
  <w:style w:type="paragraph" w:styleId="844">
    <w:name w:val="List Paragraph"/>
    <w:basedOn w:val="783"/>
    <w:uiPriority w:val="34"/>
    <w:qFormat/>
    <w:pPr>
      <w:contextualSpacing/>
      <w:ind w:left="720"/>
      <w:spacing w:before="0" w:after="160"/>
    </w:pPr>
  </w:style>
  <w:style w:type="numbering" w:styleId="845" w:default="1">
    <w:name w:val="No List"/>
    <w:uiPriority w:val="99"/>
    <w:semiHidden/>
    <w:unhideWhenUsed/>
    <w:qFormat/>
  </w:style>
  <w:style w:type="table" w:styleId="846" w:default="1">
    <w:name w:val="Normal Table"/>
    <w:uiPriority w:val="99"/>
    <w:semiHidden/>
    <w:unhideWhenUsed/>
    <w:tblPr/>
  </w:style>
  <w:style w:type="paragraph" w:styleId="847" w:customStyle="1">
    <w:name w:val="Основной текст,Основной текст Знак Знак,Знак"/>
    <w:basedOn w:val="831"/>
    <w:next w:val="843"/>
    <w:link w:val="84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Сандалов Евгений Игоревич</dc:creator>
  <dc:description/>
  <dc:language>ru-RU</dc:language>
  <cp:lastModifiedBy>ushakov_ms</cp:lastModifiedBy>
  <cp:revision>10</cp:revision>
  <dcterms:created xsi:type="dcterms:W3CDTF">2024-01-25T14:22:00Z</dcterms:created>
  <dcterms:modified xsi:type="dcterms:W3CDTF">2026-04-15T05:09:09Z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