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1" w:name="_GoBack"/>
      <w:r>
        <w:rPr>
          <w:rFonts w:ascii="PT Astra Serif" w:hAnsi="PT Astra Serif" w:eastAsia="PT Astra Serif" w:cs="PT Astra Serif"/>
          <w:sz w:val="28"/>
          <w:szCs w:val="28"/>
        </w:rPr>
      </w:r>
      <w:bookmarkEnd w:id="1"/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</w:rPr>
        <w:t xml:space="preserve">Объявление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о проведении отбора о приеме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предложений на участие в отборе на право предоставления субсидии из бюджета Удмуртской Республики </w:t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организациям воздушного транспорта на осуществление региональных воздушных перевозок пассажиров в 2025 году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center"/>
        <w:spacing w:before="0" w:after="0"/>
        <w:rPr>
          <w:rFonts w:ascii="PT Astra Serif" w:hAnsi="PT Astra Serif" w:cs="PT Astra Serif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от 26 декабря 2024 года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Министерство транспорта и дорожного хозяйства Удмуртской Республики (далее - Министерство) объявляет в период с 8.30 часов</w:t>
        <w:br/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16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2024 года по 17.30 часов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2024 года (включительно) о приеме предложений в форме заявок на участие в отборе на право предоставления в 202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году в рамках реализации государственной </w:t>
      </w:r>
      <w:hyperlink r:id="rId9" w:tooltip="https://login.consultant.ru/link/?req=doc&amp;amp;base=RLAW053&amp;amp;n=153869&amp;amp;dst=113730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программы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Удмуртской Республики «Развитие транспортной системы Удмуртской Республики» субсидии из бюджета Удмуртской Республики на возмещение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8"/>
          <w:szCs w:val="28"/>
        </w:rPr>
        <w:t xml:space="preserve">организациям воздушного транспорта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недополученных доходов, связанных с осуществлением в отчетном финансовом году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  в соответствии с Правилами предоставления субсидии из бюджета Удмуртской Республики организациям воздуш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«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Республики»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(далее – Правила) по маршрутам согласно приложению 1 к Правилам. 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Период выполнения рейсов – с 01 января 202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года по 31 декабря 202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года.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      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Срок проведения отбора – с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16 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2024 года по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2024 года.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окончания приема заявок участников отбора –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2024 года.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Место приема заявок: Министерство, 426033, УР, город Ижевск, ул. Кирова, д. 22, приемная (кабинет 212, 2 этаж). Время приема: с 8.30 часов по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E-mail: </w:t>
      </w:r>
      <w:hyperlink r:id="rId10" w:tooltip="mailto:mail@mtr.udmr.ru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mail@mtr.udmr.ru</w:t>
        </w:r>
      </w:hyperlink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Контактные телефоны: (3412) 223-17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 </w:t>
      </w:r>
      <w:bookmarkStart w:id="2" w:name="Par16"/>
      <w:r>
        <w:rPr>
          <w:rFonts w:ascii="PT Astra Serif" w:hAnsi="PT Astra Serif" w:eastAsia="PT Astra Serif" w:cs="PT Astra Serif"/>
          <w:sz w:val="28"/>
          <w:szCs w:val="28"/>
        </w:rPr>
      </w:r>
      <w:bookmarkEnd w:id="2"/>
      <w:r>
        <w:rPr>
          <w:rFonts w:ascii="PT Astra Serif" w:hAnsi="PT Astra Serif" w:eastAsia="PT Astra Serif" w:cs="PT Astra Serif"/>
          <w:sz w:val="28"/>
          <w:szCs w:val="28"/>
        </w:rPr>
      </w:r>
      <w:bookmarkStart w:id="3" w:name="Par17"/>
      <w:r>
        <w:rPr>
          <w:rFonts w:ascii="PT Astra Serif" w:hAnsi="PT Astra Serif" w:eastAsia="PT Astra Serif" w:cs="PT Astra Serif"/>
          <w:sz w:val="28"/>
          <w:szCs w:val="28"/>
        </w:rPr>
      </w:r>
      <w:bookmarkEnd w:id="3"/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оссийской Федерации, выполненных в отчетном финансовом году, в единицах. Показателем, необходимым для достижения результата предоставления субсидии, является количество рейсов по маршрутам внутренних региональных перевозок пассажиров воздушным транспортом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между Удмуртской Республикой и субъектами Российской Федерации, выполненных в отчетном финансовом году, в единицах.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Сетевой адрес официального сайта Министерства, на котором обеспечено проведение обора: </w:t>
      </w:r>
      <w:hyperlink r:id="rId11" w:tooltip="http://mindortrans.su/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http://mindortrans.su/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Требования к участнику отбора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-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авиаперевозчик)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у авиаперевозчика должна отсутствовать просроченная задолженность по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авиаперевозчик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авиаперевозчик не долж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(офшорного) владения активами в Российской Федерации (далее - офш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2" w:tooltip="consultantplus://offline/ref=3DD7E58AB2070E60E45EA5F38FE3B3A8B1D12376644B1366E632A71C91BA65D3DC76CB8623A1B6CF25EF4396C1A1EFE88F2C92B21D209005543E7B09G2jBK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пунктом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Требования, предъявляемые к форме и содержанию заявок, подаваемых авиаперевозчиками: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4" w:name="Par0"/>
      <w:r>
        <w:rPr>
          <w:rFonts w:ascii="PT Astra Serif" w:hAnsi="PT Astra Serif" w:eastAsia="PT Astra Serif" w:cs="PT Astra Serif"/>
          <w:sz w:val="28"/>
          <w:szCs w:val="28"/>
        </w:rPr>
      </w:r>
      <w:bookmarkEnd w:id="4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</w:t>
      </w:r>
      <w:hyperlink r:id="rId13" w:tooltip="consultantplus://offline/ref=307F1DE43536F5C41F7B75AEE9C58D438423DDA73FB2BF332F4E4CB90444C217B983B76D76A21D0D6D8EC343E2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заявка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подается в порядке, месте и сроки, указанные в объявлении о проведении отбора, по форме согласно приложению 2 к Правилам.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На каждый </w:t>
      </w:r>
      <w:hyperlink r:id="rId14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указанный в приложении 1 к Правилам, авиаперевозчик предоставляет отдельную заявку.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отношении одного </w:t>
      </w:r>
      <w:hyperlink r:id="rId15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маршрута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указанного в приложении 1 к Правилам, субсидия предоставляется только одному авиаперевозчику;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в заявке авиаперевозчик указывает следующую информацию: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наименовании субсидии в соответствии с целью, указанной в </w:t>
      </w:r>
      <w:hyperlink r:id="rId16" w:tooltip="consultantplus://offline/ref=307F1DE43536F5C41F7B75AEE9C58D438423DDA73FB2BF332F4E4CB90444C217B983B76D76A21D0D6D8EC043E2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с указанием периода текущего финансового года, в котором авиаперевозчик планирует осуществлять региональные воздушные перевозки по </w:t>
      </w:r>
      <w:hyperlink r:id="rId17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маршрутам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указанным в приложении 1 к Правилам;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также иной просроченной (неурегулированной) задолженности по денежным обязательствам перед Удмуртской Республикой;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том, что авиаперевозчик не является что авиаперевозчик не является иностранным юридическим лицом, в том числе офшорной компанией, а 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8" w:tooltip="consultantplus://offline/ref=307F1DE43536F5C41F7B75AEE9C58D438423DDA73FB2BF332F4E4CB90444C217B983B76D76A21D0D6D8EC043E2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пунктом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«Интернет»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сведений о нем, поданной им заявке и иной информации о авиаперевозчике, связанной с проведением отбора;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5" w:name="Par12"/>
      <w:r>
        <w:rPr>
          <w:rFonts w:ascii="PT Astra Serif" w:hAnsi="PT Astra Serif" w:eastAsia="PT Astra Serif" w:cs="PT Astra Serif"/>
          <w:sz w:val="28"/>
          <w:szCs w:val="28"/>
        </w:rPr>
      </w:r>
      <w:bookmarkEnd w:id="5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к заявке прилагаются: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 копия документа, предоставляющего право авиаперевозчику осуществлять деятельность по перевозке воздушным транспортом;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 копия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9" w:tooltip="consultantplus://offline/ref=307F1DE43536F5C41F7B75AEE9C58D438423DDA73FB2BF332F4E4CB90444C217B983B76D76A21D0D6D8EC146E5148AAE001CDBB16CB87D5EE38DA921I4FA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маршрутам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указанным в приложении 1 к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которым организациям воздушного транспорта предоставляются субсидии из федерального бюджета);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авиаперевозчик вправе по собственной инициативе также представить выписку из Единого государственного реестра юридических лиц, полученную не ранее даты, указанной в </w:t>
      </w:r>
      <w:hyperlink r:id="rId20" w:tooltip="consultantplus://offline/ref=22E1B0021518A57B6914BA625316433987718B3179CD5C8D39963C10C715758E40BD0C19280810E78794A63507BA586F10CC8A4D0C4F521C3F7554E1JDf4M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пункте 9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r:id="rId21" w:tooltip="#Par0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подпунктах 1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3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10 Правил, могут быть приложены только к одной заявке, при условии, что все заявки должны быть представлены в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одновременно;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6) заявка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r:id="rId22" w:tooltip="#Par12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 10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должна быть приложена выданная руководителем авиаперевозчика доверенность на ее подписание;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8) заявка, в том числе приложенные к ней документы, составляются на русско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9) заявки направляются в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заказным почтовым отправлением или передаются нарочно, в том числе посредством курьерской связи.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10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 Правилам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представляется участником отбора в том же порядке, что и заявка на участие в отборе, с учетом сроков, предусмотренных вышеуказанным </w:t>
      </w:r>
      <w:hyperlink r:id="rId23" w:tooltip="#Par0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абзацем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9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Правила рассмотрения и оценки заявок авиаперевозчиков: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регистрирует заявки и документы (копии документов), представленные авиаперевозчиками, в день их поступления с указанием даты и времени подачи заявки, фамилии, имени, отчества лица, подавшего заявку, и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6" w:name="Par1"/>
      <w:r>
        <w:rPr>
          <w:rFonts w:ascii="PT Astra Serif" w:hAnsi="PT Astra Serif" w:eastAsia="PT Astra Serif" w:cs="PT Astra Serif"/>
          <w:sz w:val="28"/>
          <w:szCs w:val="28"/>
        </w:rPr>
      </w:r>
      <w:bookmarkEnd w:id="6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24" w:tooltip="consultantplus://offline/ref=3EDF0A170992FB0251D153BD5DF37ABCDA977379CD164A659BEB80F1AFD9D1AE38AB7F5CE8BB417E2F05585BF5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пунктами 5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hyperlink r:id="rId25" w:tooltip="consultantplus://offline/ref=3EDF0A170992FB0251D153BD5DF37ABCDA977379CD164A659BEB80F1AFD9D1AE38AB7F5CE8BB417E2F05585BF4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6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hyperlink r:id="rId26" w:tooltip="consultantplus://offline/ref=3EDF0A170992FB0251D153BD5DF37ABCDA977379CD164A659BEB80F1AFD9D1AE38AB7F5CE8BB417E2F05585DF0B70ED7B076BFBEF62371FDE8D8DD77f1o5K" w:history="1">
        <w:r>
          <w:rPr>
            <w:rStyle w:val="841"/>
            <w:rFonts w:ascii="PT Astra Serif" w:hAnsi="PT Astra Serif" w:eastAsia="PT Astra Serif" w:cs="PT Astra Serif"/>
            <w:sz w:val="28"/>
            <w:szCs w:val="28"/>
          </w:rPr>
          <w:t xml:space="preserve">9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</w:t>
      </w:r>
      <w:hyperlink r:id="rId27" w:tooltip="consultantplus://offline/ref=3EDF0A170992FB0251D153BD5DF37ABCDA977379CD164A659BEB80F1AFD9D1AE38AB7F5CE8BB417E2F05585DFA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10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 и указанным в объявлении о проведении отбора;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7" w:name="Par2"/>
      <w:r>
        <w:rPr>
          <w:rFonts w:ascii="PT Astra Serif" w:hAnsi="PT Astra Serif" w:eastAsia="PT Astra Serif" w:cs="PT Astra Serif"/>
          <w:sz w:val="28"/>
          <w:szCs w:val="28"/>
        </w:rPr>
      </w:r>
      <w:bookmarkEnd w:id="7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Министерство отклоняет заявку авиаперевозчика в случае: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8" w:tooltip="consultantplus://offline/ref=3EDF0A170992FB0251D153BD5DF37ABCDA977379CD164A659BEB80F1AFD9D1AE38AB7F5CE8BB417E2F05585BF5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пунктами 5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hyperlink r:id="rId29" w:tooltip="consultantplus://offline/ref=3EDF0A170992FB0251D153BD5DF37ABCDA977379CD164A659BEB80F1AFD9D1AE38AB7F5CE8BB417E2F05585BF4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6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hyperlink r:id="rId30" w:tooltip="consultantplus://offline/ref=3EDF0A170992FB0251D153BD5DF37ABCDA977379CD164A659BEB80F1AFD9D1AE38AB7F5CE8BB417E2F05585DF0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9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 несоответствия представленных заявок и документов требованиям, определенным </w:t>
      </w:r>
      <w:hyperlink r:id="rId31" w:tooltip="consultantplus://offline/ref=3EDF0A170992FB0251D153BD5DF37ABCDA977379CD164A659BEB80F1AFD9D1AE38AB7F5CE8BB417E2F05585DFA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пунктом 10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или непредставления (представления не в полном объеме) документов, указанных в </w:t>
      </w:r>
      <w:hyperlink r:id="rId32" w:tooltip="consultantplus://offline/ref=3EDF0A170992FB0251D153BD5DF37ABCDA977379CD164A659BEB80F1AFD9D1AE38AB7F5CE8BB417E2F05585DFAB70ED7B076BFBEF62371FDE8D8DD77f1o5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пункте 10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в) недостоверности предоставленной авиаперевозчиком информации, в том числе информации о месте нахождения и адресе юридического лица;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г) подачи авиаперевозчиком заявки после окончания срока приема заявок, указанного в объявлении о проведении отбора;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по результатам рассмотрения каждой заявки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подготавливает заключение о соответствии, а при наличии оснований, указанных в </w:t>
      </w:r>
      <w:hyperlink r:id="rId33" w:tooltip="#Par2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12 Правил, - заключение о несоответствии авиаперевозчика и направленной им заявки требованиям, установленным Правилами;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заявки авиаперевозчиков, которые не были отклонены по основаниям, указанным в </w:t>
      </w:r>
      <w:hyperlink r:id="rId34" w:tooltip="#Par2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3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пункта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12 Правил, ранжируются по критериям и очередности регистрации заявок;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bookmarkStart w:id="8" w:name="Par9"/>
      <w:r>
        <w:rPr>
          <w:rFonts w:ascii="PT Astra Serif" w:hAnsi="PT Astra Serif" w:eastAsia="PT Astra Serif" w:cs="PT Astra Serif"/>
          <w:sz w:val="28"/>
          <w:szCs w:val="28"/>
        </w:rPr>
      </w:r>
      <w:bookmarkEnd w:id="8"/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6) победителем отбора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Авиапере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возчики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 8.30 часов до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случае принятия решения о предоставлении субсидии Министерство в течение двух рабочих дней со дня его принятия уведомляет об этом получателя субсидии. Получатель субси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дии обязан в течение 10 рабочих дней со дня принятия Министерством решения о предоставлении субсидии заключить с Министерством соглашение о предоставлении субсидии в соответствии с типовой формой, установленной Министерством финансов Удмуртской Республики.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случае незаключения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Информация о результатах рассмотрения заявок не позднее двух рабочих дней со дня истечения срока, указанного в </w:t>
      </w:r>
      <w:hyperlink r:id="rId35" w:tooltip="consultantplus://offline/ref=4B067EA775F742994B9D58C686C09B2594A28CF009EFA8884F855BA71A315CC999ED664BA4B2DA215E3DC344393AD47652C6B2ECF01949050613740AIBsDK" w:history="1">
        <w:r>
          <w:rPr>
            <w:rStyle w:val="841"/>
            <w:rFonts w:ascii="PT Astra Serif" w:hAnsi="PT Astra Serif" w:eastAsia="PT Astra Serif" w:cs="PT Astra Serif"/>
          </w:rPr>
        </w:r>
        <w:r>
          <w:rPr>
            <w:rStyle w:val="841"/>
            <w:rFonts w:ascii="PT Astra Serif" w:hAnsi="PT Astra Serif" w:eastAsia="PT Astra Serif" w:cs="PT Astra Serif"/>
            <w:color w:val="000000"/>
            <w:sz w:val="28"/>
            <w:szCs w:val="28"/>
            <w:u w:val="none"/>
          </w:rPr>
          <w:t xml:space="preserve">подпункте 2 пункта 12</w:t>
        </w:r>
      </w:hyperlink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Правил, размещается на Едином портале и официальном сайте Министерства и включает следующие сведения: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дата, время и место проведения рассмотрения заявок;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информация об авиаперевозчиках, заявки которых были рассмотрены;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наименование получателя субсидии, с которым заключается соглашение, и размер предоставляемой ему субсидии.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Результаты отбора размещаются на официальном сайте Министерства, не позднее 2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декабря 2024 года.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7"/>
        <w:ind w:left="0" w:right="0" w:firstLine="0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3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________________________________________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footnotePr/>
      <w:endnotePr/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Lohit Devanagari">
    <w:panose1 w:val="020B0600000000000000"/>
  </w:font>
  <w:font w:name="Tempora LGC Uni">
    <w:panose1 w:val="020B0606020202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Normal"/>
    <w:qFormat/>
  </w:style>
  <w:style w:type="paragraph" w:styleId="657">
    <w:name w:val="Heading 1"/>
    <w:basedOn w:val="656"/>
    <w:next w:val="656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656"/>
    <w:next w:val="656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656"/>
    <w:next w:val="656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656"/>
    <w:next w:val="656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56"/>
    <w:next w:val="656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56"/>
    <w:next w:val="656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56"/>
    <w:next w:val="656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56"/>
    <w:next w:val="656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56"/>
    <w:next w:val="65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656"/>
    <w:next w:val="65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656"/>
    <w:next w:val="65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656"/>
    <w:next w:val="656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656"/>
    <w:next w:val="656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65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65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character" w:styleId="689">
    <w:name w:val="Caption Char"/>
    <w:basedOn w:val="839"/>
    <w:link w:val="687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6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656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834" w:default="1">
    <w:name w:val="DStyle_paragraph"/>
    <w:pPr>
      <w:widowControl/>
    </w:pPr>
    <w:rPr>
      <w:rFonts w:ascii="Tempora LGC Uni" w:hAnsi="Tempora LGC Uni" w:eastAsia="Droid Sans Fallback" w:cs="Lohit Devanagari"/>
      <w:color w:val="auto"/>
      <w:sz w:val="24"/>
      <w:szCs w:val="24"/>
      <w:lang w:val="ru-RU" w:eastAsia="zh-CN" w:bidi="hi-IN"/>
    </w:rPr>
  </w:style>
  <w:style w:type="paragraph" w:styleId="835" w:customStyle="1">
    <w:name w:val="Standard"/>
    <w:basedOn w:val="834"/>
  </w:style>
  <w:style w:type="paragraph" w:styleId="836" w:customStyle="1">
    <w:name w:val="Heading"/>
    <w:basedOn w:val="835"/>
    <w:next w:val="837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7" w:customStyle="1">
    <w:name w:val="Text body"/>
    <w:basedOn w:val="835"/>
    <w:qFormat/>
    <w:pPr>
      <w:spacing w:before="0" w:after="140" w:line="276" w:lineRule="auto"/>
    </w:pPr>
  </w:style>
  <w:style w:type="paragraph" w:styleId="838" w:customStyle="1">
    <w:name w:val="List"/>
    <w:basedOn w:val="837"/>
    <w:rPr>
      <w:rFonts w:cs="Lohit Devanagari"/>
    </w:rPr>
  </w:style>
  <w:style w:type="paragraph" w:styleId="839" w:customStyle="1">
    <w:name w:val="Caption"/>
    <w:basedOn w:val="835"/>
    <w:pPr>
      <w:spacing w:before="120" w:after="120"/>
    </w:pPr>
    <w:rPr>
      <w:rFonts w:cs="Lohit Devanagari"/>
      <w:i/>
      <w:iCs/>
      <w:sz w:val="24"/>
      <w:szCs w:val="24"/>
    </w:rPr>
  </w:style>
  <w:style w:type="paragraph" w:styleId="840" w:customStyle="1">
    <w:name w:val="Index"/>
    <w:basedOn w:val="835"/>
    <w:rPr>
      <w:rFonts w:cs="Lohit Devanagari"/>
    </w:rPr>
  </w:style>
  <w:style w:type="character" w:styleId="841" w:customStyle="1">
    <w:name w:val="Internet link"/>
    <w:basedOn w:val="834"/>
    <w:qFormat/>
    <w:rPr>
      <w:color w:val="000080"/>
      <w:u w:val="single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amp;base=RLAW053&amp;amp;n=153869&amp;amp;dst=113730" TargetMode="External"/><Relationship Id="rId10" Type="http://schemas.openxmlformats.org/officeDocument/2006/relationships/hyperlink" Target="mailto:mail@mtr.udmr.ru" TargetMode="External"/><Relationship Id="rId11" Type="http://schemas.openxmlformats.org/officeDocument/2006/relationships/hyperlink" Target="http://mindortrans.su/" TargetMode="External"/><Relationship Id="rId12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3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5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6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7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8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9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22E1B0021518A57B6914BA625316433987718B3179CD5C8D39963C10C715758E40BD0C19280810E78794A63507BA586F10CC8A4D0C4F521C3F7554E1JDf4M" TargetMode="External"/><Relationship Id="rId21" Type="http://schemas.openxmlformats.org/officeDocument/2006/relationships/hyperlink" Target="#Par0" TargetMode="External"/><Relationship Id="rId22" Type="http://schemas.openxmlformats.org/officeDocument/2006/relationships/hyperlink" Target="#Par12" TargetMode="External"/><Relationship Id="rId23" Type="http://schemas.openxmlformats.org/officeDocument/2006/relationships/hyperlink" Target="#Par0" TargetMode="External"/><Relationship Id="rId24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5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6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8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9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30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31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3" Type="http://schemas.openxmlformats.org/officeDocument/2006/relationships/hyperlink" Target="#Par2" TargetMode="External"/><Relationship Id="rId34" Type="http://schemas.openxmlformats.org/officeDocument/2006/relationships/hyperlink" Target="#Par2" TargetMode="External"/><Relationship Id="rId35" Type="http://schemas.openxmlformats.org/officeDocument/2006/relationships/hyperlink" Target="consultantplus://offline/ref=4B067EA775F742994B9D58C686C09B2594A28CF009EFA8884F855BA71A315CC999ED664BA4B2DA215E3DC344393AD47652C6B2ECF01949050613740AIBsD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Майоров Александр</cp:lastModifiedBy>
  <cp:revision>2</cp:revision>
  <dcterms:created xsi:type="dcterms:W3CDTF">2025-01-04T13:15:10Z</dcterms:created>
  <dcterms:modified xsi:type="dcterms:W3CDTF">2025-01-14T08:11:53Z</dcterms:modified>
</cp:coreProperties>
</file>