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9F" w:rsidRPr="00114D9F" w:rsidRDefault="00114D9F" w:rsidP="00114D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114D9F">
        <w:rPr>
          <w:rFonts w:ascii="PT Astra Serif" w:eastAsia="Times New Roman" w:hAnsi="PT Astra Serif" w:cs="Times New Roman"/>
          <w:b/>
          <w:sz w:val="28"/>
          <w:szCs w:val="28"/>
        </w:rPr>
        <w:t xml:space="preserve">Объявление о проведении отбора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и (или) осуществлением ими аэропортовой деятельности по обеспечению авиационных перевозок пассажиров, багажа, грузов и почты</w:t>
      </w:r>
    </w:p>
    <w:p w:rsidR="00114D9F" w:rsidRPr="00114D9F" w:rsidRDefault="00114D9F" w:rsidP="00114D9F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14D9F">
        <w:rPr>
          <w:rFonts w:ascii="PT Astra Serif" w:eastAsia="Times New Roman" w:hAnsi="PT Astra Serif" w:cs="Times New Roman"/>
          <w:b/>
          <w:sz w:val="28"/>
          <w:szCs w:val="28"/>
        </w:rPr>
        <w:t>от 25</w:t>
      </w:r>
      <w:r w:rsidRPr="00114D9F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14D9F">
        <w:rPr>
          <w:rFonts w:ascii="PT Astra Serif" w:eastAsia="Times New Roman" w:hAnsi="PT Astra Serif" w:cs="Times New Roman"/>
          <w:b/>
          <w:sz w:val="28"/>
          <w:szCs w:val="28"/>
        </w:rPr>
        <w:t>ноября</w:t>
      </w:r>
      <w:r w:rsidRPr="00114D9F">
        <w:rPr>
          <w:rFonts w:ascii="PT Astra Serif" w:eastAsia="Times New Roman" w:hAnsi="PT Astra Serif" w:cs="Times New Roman"/>
          <w:b/>
          <w:sz w:val="28"/>
          <w:szCs w:val="28"/>
        </w:rPr>
        <w:t xml:space="preserve"> 2024 года</w:t>
      </w:r>
    </w:p>
    <w:bookmarkEnd w:id="0"/>
    <w:p w:rsidR="00114D9F" w:rsidRPr="00114D9F" w:rsidRDefault="00114D9F" w:rsidP="00114D9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(далее - Министерство) объявляет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 период с 8.30 часов </w:t>
      </w:r>
      <w:r>
        <w:rPr>
          <w:rFonts w:ascii="PT Astra Serif" w:eastAsia="Times New Roman" w:hAnsi="PT Astra Serif" w:cs="Times New Roman"/>
          <w:sz w:val="28"/>
          <w:szCs w:val="28"/>
        </w:rPr>
        <w:br/>
        <w:t>28</w:t>
      </w:r>
      <w:r w:rsidRPr="00114D9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ноября</w:t>
      </w:r>
      <w:r w:rsidR="00054FE2">
        <w:rPr>
          <w:rFonts w:ascii="PT Astra Serif" w:eastAsia="Times New Roman" w:hAnsi="PT Astra Serif" w:cs="Times New Roman"/>
          <w:sz w:val="28"/>
          <w:szCs w:val="28"/>
        </w:rPr>
        <w:t xml:space="preserve"> 2024 года по 17.30 часов по 6</w:t>
      </w:r>
      <w:r w:rsidRPr="00114D9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54FE2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Pr="00114D9F">
        <w:rPr>
          <w:rFonts w:ascii="PT Astra Serif" w:eastAsia="Times New Roman" w:hAnsi="PT Astra Serif" w:cs="Times New Roman"/>
          <w:sz w:val="28"/>
          <w:szCs w:val="28"/>
        </w:rPr>
        <w:t xml:space="preserve"> 2024 года (включительно) </w:t>
      </w: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приеме предложений в форме заявок на участие в отборе на право предоставления в 2024 году </w:t>
      </w:r>
      <w:r w:rsidRPr="00114D9F">
        <w:rPr>
          <w:rFonts w:ascii="PT Astra Serif" w:eastAsia="Calibri" w:hAnsi="PT Astra Serif" w:cs="Times New Roman"/>
          <w:sz w:val="28"/>
          <w:szCs w:val="28"/>
        </w:rPr>
        <w:t xml:space="preserve">в рамках реализации государственной </w:t>
      </w:r>
      <w:hyperlink r:id="rId4" w:tooltip="https://login.consultant.ru/link/?req=doc&amp;base=RLAW053&amp;n=153869&amp;dst=113730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программы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Удмуртской Республики «Развитие транспортной системы Удмуртской Республики», утвержденной постановлением Правительства Удмуртской Республики от 16 октября 2023 года № 677 «Об утверждении государственной программы Удмуртской Республики «Развитие транспортной системы Удмуртской Республики», по результатам отбора, проводимого Министерством транспорта и дорожного хозяйства Удмуртской Республики (далее - Министерство) способом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отбора, и очередности поступления заявок на участие в отборе (далее соответственно - заявка, отбор, участник отбора), </w:t>
      </w: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</w:t>
      </w:r>
      <w:r w:rsidRPr="00114D9F">
        <w:rPr>
          <w:rFonts w:ascii="PT Astra Serif" w:eastAsia="Calibri" w:hAnsi="PT Astra Serif" w:cs="Times New Roman"/>
          <w:sz w:val="28"/>
          <w:szCs w:val="28"/>
        </w:rPr>
        <w:t>Правилами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</w:t>
      </w: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утвержденными </w:t>
      </w:r>
      <w:r w:rsidRPr="00114D9F">
        <w:rPr>
          <w:rFonts w:ascii="PT Astra Serif" w:eastAsia="Calibri" w:hAnsi="PT Astra Serif" w:cs="Times New Roman"/>
          <w:sz w:val="28"/>
          <w:szCs w:val="28"/>
        </w:rPr>
        <w:t>Постановление Правительства Удмуртской Республики от 15 июня 2022 года № 301</w:t>
      </w: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Правила) субсидии из бюджета Удмуртской Республики </w:t>
      </w:r>
      <w:r w:rsidRPr="00114D9F">
        <w:rPr>
          <w:rFonts w:ascii="PT Astra Serif" w:eastAsia="Calibri" w:hAnsi="PT Astra Serif" w:cs="Times New Roman"/>
          <w:sz w:val="28"/>
          <w:szCs w:val="28"/>
        </w:rPr>
        <w:t>юридическим лицам, зарегистрированным на территории Удмуртской Республики, осуществляющим регулярные коммерческие воздушные перевозки пассажиров и (или) аэропортовую деятельность по обеспечению обслуживания пассажиров, багажа, грузов и почты,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 (далее – субсидия)</w:t>
      </w: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114D9F" w:rsidRPr="00114D9F" w:rsidRDefault="00054FE2" w:rsidP="00114D9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Срок проведения отбора – с 28</w:t>
      </w:r>
      <w:r w:rsidR="00114D9F" w:rsidRPr="00114D9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ноября по 6</w:t>
      </w:r>
      <w:r w:rsidR="00114D9F" w:rsidRPr="00114D9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="00114D9F" w:rsidRPr="00114D9F">
        <w:rPr>
          <w:rFonts w:ascii="PT Astra Serif" w:eastAsia="Times New Roman" w:hAnsi="PT Astra Serif" w:cs="Times New Roman"/>
          <w:sz w:val="28"/>
          <w:szCs w:val="28"/>
        </w:rPr>
        <w:t xml:space="preserve"> 2024 года.</w:t>
      </w:r>
    </w:p>
    <w:p w:rsidR="00114D9F" w:rsidRPr="00114D9F" w:rsidRDefault="00114D9F" w:rsidP="00114D9F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4D9F">
        <w:rPr>
          <w:rFonts w:ascii="PT Astra Serif" w:eastAsia="Times New Roman" w:hAnsi="PT Astra Serif" w:cs="Times New Roman"/>
          <w:sz w:val="28"/>
          <w:szCs w:val="28"/>
        </w:rPr>
        <w:t>Дата окончания при</w:t>
      </w:r>
      <w:r w:rsidR="00054FE2">
        <w:rPr>
          <w:rFonts w:ascii="PT Astra Serif" w:eastAsia="Times New Roman" w:hAnsi="PT Astra Serif" w:cs="Times New Roman"/>
          <w:sz w:val="28"/>
          <w:szCs w:val="28"/>
        </w:rPr>
        <w:t>ема заявок участников отбора – 6</w:t>
      </w:r>
      <w:r w:rsidRPr="00114D9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54FE2">
        <w:rPr>
          <w:rFonts w:ascii="PT Astra Serif" w:eastAsia="Times New Roman" w:hAnsi="PT Astra Serif" w:cs="Times New Roman"/>
          <w:sz w:val="28"/>
          <w:szCs w:val="28"/>
        </w:rPr>
        <w:t>декабря</w:t>
      </w:r>
      <w:r w:rsidRPr="00114D9F">
        <w:rPr>
          <w:rFonts w:ascii="PT Astra Serif" w:eastAsia="Times New Roman" w:hAnsi="PT Astra Serif" w:cs="Times New Roman"/>
          <w:sz w:val="28"/>
          <w:szCs w:val="28"/>
        </w:rPr>
        <w:t xml:space="preserve"> 2024 года.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Место приема заявок: Министерство, 426033, УР, город Ижевск, ул. Кирова, д. 22, приемная (кабинет 212,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>E-mail: </w:t>
      </w:r>
      <w:hyperlink r:id="rId5" w:tooltip="mail@mtr.udmr.ru" w:history="1">
        <w:r w:rsidRPr="00114D9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mail@mtr.udmr.ru</w:t>
        </w:r>
      </w:hyperlink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4D9F">
        <w:rPr>
          <w:rFonts w:ascii="PT Astra Serif" w:eastAsia="Times New Roman" w:hAnsi="PT Astra Serif" w:cs="Times New Roman"/>
          <w:sz w:val="28"/>
          <w:szCs w:val="28"/>
        </w:rPr>
        <w:t xml:space="preserve">Контактные телефоны: (3412) 223-172. </w:t>
      </w:r>
      <w:bookmarkStart w:id="1" w:name="Par16"/>
      <w:bookmarkStart w:id="2" w:name="Par17"/>
      <w:bookmarkEnd w:id="1"/>
      <w:bookmarkEnd w:id="2"/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4D9F">
        <w:rPr>
          <w:rFonts w:ascii="PT Astra Serif" w:eastAsia="Times New Roman" w:hAnsi="PT Astra Serif" w:cs="Times New Roman"/>
          <w:sz w:val="28"/>
          <w:szCs w:val="28"/>
        </w:rPr>
        <w:t>Результатом предоставления субсидии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аэродромов, является количество рейсов по маршрутам внутренних региональных перевозок пассажиров воздушным транспортом между Удмуртской Республикой и субъектами Российской Федерации, выполненных в отчетном финансовом году. Значение результата предоставления субсидии измеряется по состоянию на 31 декабря года предоставления субсидии, в единицах и устанавливается Министерством в соглашении о предоставлении субсидии.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6" w:tooltip="http://mindortrans.su/" w:history="1">
        <w:r w:rsidRPr="00114D9F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http://mindortrans.su/</w:t>
        </w:r>
      </w:hyperlink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3" w:name="Par0"/>
      <w:bookmarkEnd w:id="3"/>
      <w:r w:rsidRPr="00114D9F">
        <w:rPr>
          <w:rFonts w:ascii="PT Astra Serif" w:eastAsia="Calibri" w:hAnsi="PT Astra Serif" w:cs="Times New Roman"/>
          <w:sz w:val="28"/>
          <w:szCs w:val="28"/>
        </w:rPr>
        <w:t xml:space="preserve">Участник отбора на первое число месяца, предшествующего месяцу даты подачи заявки, указанной в </w:t>
      </w:r>
      <w:hyperlink w:anchor="Par8" w:tooltip="#Par8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пункте 9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Правил, должен соответствовать следующим требованиям: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 w:rsidRPr="00114D9F">
        <w:rPr>
          <w:rFonts w:ascii="PT Astra Serif" w:eastAsia="Calibri" w:hAnsi="PT Astra Serif" w:cs="Times New Roman"/>
          <w:sz w:val="28"/>
          <w:szCs w:val="28"/>
        </w:rPr>
        <w:lastRenderedPageBreak/>
        <w:t>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</w:t>
      </w:r>
      <w:r w:rsidRPr="00114D9F">
        <w:rPr>
          <w:rFonts w:ascii="PT Astra Serif" w:eastAsia="Times New Roman" w:hAnsi="PT Astra Serif" w:cs="Times New Roman"/>
          <w:sz w:val="28"/>
          <w:szCs w:val="28"/>
        </w:rPr>
        <w:t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 w:rsidRPr="00114D9F">
        <w:rPr>
          <w:rFonts w:ascii="PT Astra Serif" w:eastAsia="Calibri" w:hAnsi="PT Astra Serif" w:cs="Times New Roman"/>
          <w:sz w:val="28"/>
          <w:szCs w:val="28"/>
        </w:rPr>
        <w:t>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6)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4" w:name="Par8"/>
      <w:bookmarkEnd w:id="4"/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Требования, предъявляемые к форме и содержанию заявок, подаваемых участником отбора: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hyperlink r:id="rId7" w:tooltip="https://login.consultant.ru/link/?req=doc&amp;base=RLAW053&amp;n=146670&amp;dst=100193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Заявка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подается в порядке, месте и сроки, указанные в объявлении о проведении отбора, по форме согласно приложению 1 к Правилам;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В заявке участник отбора указывает следующую информацию: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о полном наименовании участника отбора, его адресе (месте нахождения),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ОКВЭД и платежных реквизитах;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о наименовании субсидии в соответствии с целью проведения отбора;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</w:t>
      </w:r>
      <w:r w:rsidRPr="00114D9F">
        <w:rPr>
          <w:rFonts w:ascii="PT Astra Serif" w:eastAsia="Calibri" w:hAnsi="PT Astra Serif" w:cs="Times New Roman"/>
          <w:sz w:val="28"/>
          <w:szCs w:val="28"/>
        </w:rPr>
        <w:lastRenderedPageBreak/>
        <w:t>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о том, что участник отбора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</w:t>
      </w:r>
      <w:r w:rsidRPr="00114D9F">
        <w:rPr>
          <w:rFonts w:ascii="PT Astra Serif" w:eastAsia="Times New Roman" w:hAnsi="PT Astra Serif" w:cs="Times New Roman"/>
          <w:sz w:val="28"/>
          <w:szCs w:val="28"/>
        </w:rPr>
        <w:t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 w:rsidRPr="00114D9F">
        <w:rPr>
          <w:rFonts w:ascii="PT Astra Serif" w:eastAsia="Calibri" w:hAnsi="PT Astra Serif" w:cs="Times New Roman"/>
          <w:sz w:val="28"/>
          <w:szCs w:val="28"/>
        </w:rPr>
        <w:t>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о том, что 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расчет обоснованного размера запрашиваемой субсидии (без учета налога на добавленную стоимость).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В заявке участник отбора также дает согласие на осуществление Министерством в отношении 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его проверок Министерством финансов Удмуртской Республики, Государственным контрольным комитетом Удмуртской Республики в соответствии со </w:t>
      </w:r>
      <w:hyperlink r:id="rId8" w:tooltip="https://login.consultant.ru/link/?req=doc&amp;base=LAW&amp;n=465808&amp;dst=3704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статьями 268.1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и </w:t>
      </w:r>
      <w:hyperlink r:id="rId9" w:tooltip="https://login.consultant.ru/link/?req=doc&amp;base=LAW&amp;n=465808&amp;dst=3722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269.2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Бюджетного кодекса Российской Федерации, а также на публикацию (размещение) в информационно-телекоммуникационной сети "Интернет" сведений о нем, поданной им заявке и иной информации об участнике отбора, связанной с проведением отбора;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5" w:name="Par23"/>
      <w:bookmarkEnd w:id="5"/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К заявке прилагаются: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копия сертификата эксплуатанта, предусмотренного </w:t>
      </w:r>
      <w:hyperlink r:id="rId10" w:tooltip="https://login.consultant.ru/link/?req=doc&amp;base=LAW&amp;n=432805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приказом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Министерства транспорта Российской Федерации от 12 января 2022 года N 10 "Об утверждении Федеральных авиационных правил "Требования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бухгалтерский баланс и отчет о финансовых результатах на соответствующий финансовый год;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копия договора на выполнение работ и (или) оказание услуг (в случае, если субсидия предоставляется в целях возмещения части затрат);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акт выполненных работ и (или) оказанных услуг (в случае, если субсидия предоставляется в целях возмещения части затрат);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расчетные (платежные) документы об оплате выполненных работ и (или) оказанных услуг с отметкой об исполнении платежа (в случае, если субсидия предоставляется в целях возмещения части затрат);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акт сверки взаимных расчетов по выполненным работам и (или) оказанным услугам (в случае, если субсидия предоставляется в целях возмещения части затрат);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оборотно-сальдовая ведомость (в случае, если субсидия предоставляется в целях возмещения части затрат);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иные документы, подтверждающие затраты участника отбора и (или) затраты, источником финансового обеспечения которых является субсидия.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Одновременно с заявкой участник отбора вправе по собственной инициативе также представить выписку из Единого государственного реестра юридических лиц, по состоянию 1 января 2024 года.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Заявка, в том числе приложенные к ней документы (копии документов), должны быть подписаны руководителем участника отбора, главным бухгалтером или лицом, ответственным за ведение бухгалтерского учета участника отбора и скреплены печатью участника отбора (при наличии).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В случае если заявка и (или) приложенные к ней документы (копии документов) подписаны не руководителем участника отбора и (или) не главным бухгалтером или лицом, ответственным за ведение бухгалтерского учета участника отбора, к заявке помимо документов, указанных в </w:t>
      </w:r>
      <w:hyperlink w:anchor="Par23" w:tooltip="#Par23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подпункте 3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настоящего пункта, должна быть приложена выданная руководителем участника отбора доверенность на ее подписание;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Заявка, в том числе приложенные к ней документы, должны иметь сквозную нумерацию страниц, выполнены с использованием технических </w:t>
      </w:r>
      <w:r w:rsidRPr="00114D9F">
        <w:rPr>
          <w:rFonts w:ascii="PT Astra Serif" w:eastAsia="Calibri" w:hAnsi="PT Astra Serif" w:cs="Times New Roman"/>
          <w:sz w:val="28"/>
          <w:szCs w:val="28"/>
        </w:rPr>
        <w:lastRenderedPageBreak/>
        <w:t>средств, аккуратно, без исправлений, помарок, неустановленных сокращений и формулировок, допускающих двоякое толкование;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Заявка, в том числе приложенные к ней документы, составляются на русском языке. В случае представления заявки и приложенных к ней документов, на иностранном языке или языках народов Российской Федерации, одновременно с ними представляется их перевод на русский язык, верность которого засвидетельствована нотариально;</w:t>
      </w: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Заявки и приложенные к ней документы направляются в Министерство заказным почтовым отправлением или передаются нарочно, в том числе посредством курьерской связи.</w:t>
      </w:r>
    </w:p>
    <w:p w:rsidR="00114D9F" w:rsidRPr="00114D9F" w:rsidRDefault="00114D9F" w:rsidP="00114D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4D9F">
        <w:rPr>
          <w:rFonts w:ascii="PT Astra Serif" w:eastAsia="Times New Roman" w:hAnsi="PT Astra Serif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представления.</w:t>
      </w:r>
    </w:p>
    <w:p w:rsidR="00114D9F" w:rsidRPr="00114D9F" w:rsidRDefault="00114D9F" w:rsidP="00114D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4D9F">
        <w:rPr>
          <w:rFonts w:ascii="PT Astra Serif" w:eastAsia="Times New Roman" w:hAnsi="PT Astra Serif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1" w:tooltip="consultantplus://offline/ref=A6C1F5E706A9D8A59EC557CA4A904E38F8CE79EB02F373131EC81EF33BBFD9047B364AF029E4578347365DC8E1A54F55791E42B75098DC6Dv6h5J" w:history="1">
        <w:r w:rsidRPr="00114D9F">
          <w:rPr>
            <w:rFonts w:ascii="PT Astra Serif" w:eastAsia="Times New Roman" w:hAnsi="PT Astra Serif" w:cs="Times New Roman"/>
            <w:sz w:val="28"/>
            <w:szCs w:val="28"/>
          </w:rPr>
          <w:t>1</w:t>
        </w:r>
      </w:hyperlink>
      <w:r w:rsidRPr="00114D9F">
        <w:rPr>
          <w:rFonts w:ascii="PT Astra Serif" w:eastAsia="Times New Roman" w:hAnsi="PT Astra Serif" w:cs="Times New Roman"/>
          <w:sz w:val="28"/>
          <w:szCs w:val="28"/>
        </w:rPr>
        <w:t xml:space="preserve"> к Правилам представляется участником отбора в том же порядке, что и заявка на участие в отборе, с учетом сроков, предусмотренных </w:t>
      </w:r>
      <w:hyperlink w:anchor="Par0" w:tooltip="#Par0" w:history="1">
        <w:r w:rsidRPr="00114D9F">
          <w:rPr>
            <w:rFonts w:ascii="PT Astra Serif" w:eastAsia="Times New Roman" w:hAnsi="PT Astra Serif" w:cs="Times New Roman"/>
            <w:sz w:val="28"/>
            <w:szCs w:val="28"/>
          </w:rPr>
          <w:t>абзацем первым</w:t>
        </w:r>
      </w:hyperlink>
      <w:r w:rsidRPr="00114D9F">
        <w:rPr>
          <w:rFonts w:ascii="PT Astra Serif" w:eastAsia="Times New Roman" w:hAnsi="PT Astra Serif" w:cs="Times New Roman"/>
          <w:sz w:val="28"/>
          <w:szCs w:val="28"/>
        </w:rPr>
        <w:t xml:space="preserve"> настоящего пункта.</w:t>
      </w:r>
    </w:p>
    <w:p w:rsidR="00114D9F" w:rsidRPr="00114D9F" w:rsidRDefault="00114D9F" w:rsidP="00114D9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14D9F">
        <w:rPr>
          <w:rFonts w:ascii="PT Astra Serif" w:eastAsia="Times New Roman" w:hAnsi="PT Astra Serif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Правила рассмотрения и оценки заявок: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1) Министерство регистрирует заявки и документы (копии документов), представленные участниками отбора,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2) Министерство в течение 15 рабочих дней со дня окончания срока приема заявок, указанного в объявлении о проведении отбора, проверяет заявки в порядке очередности их регистрации в журнале регистрации заявок на предмет соответствия их и участников отбора критериям и требованиям, установленным </w:t>
      </w:r>
      <w:hyperlink r:id="rId12" w:tooltip="https://login.consultant.ru/link/?req=doc&amp;base=RLAW053&amp;n=146670&amp;dst=100028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пунктами 5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, </w:t>
      </w:r>
      <w:hyperlink r:id="rId13" w:tooltip="https://login.consultant.ru/link/?req=doc&amp;base=RLAW053&amp;n=146670&amp;dst=100047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8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и </w:t>
      </w:r>
      <w:hyperlink r:id="rId14" w:tooltip="https://login.consultant.ru/link/?req=doc&amp;base=RLAW053&amp;n=146670&amp;dst=100054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9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Правил и указанным в объявлении о проведении отбора;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bookmarkStart w:id="6" w:name="Par2"/>
      <w:bookmarkEnd w:id="6"/>
      <w:r w:rsidRPr="00114D9F">
        <w:rPr>
          <w:rFonts w:ascii="PT Astra Serif" w:eastAsia="Calibri" w:hAnsi="PT Astra Serif" w:cs="Times New Roman"/>
          <w:sz w:val="28"/>
          <w:szCs w:val="28"/>
        </w:rPr>
        <w:t>3) Министерство отклоняет заявку участника отбора в случае: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а) несоответствия участника отбора критерию и (или) требованиям, установленным соответственно </w:t>
      </w:r>
      <w:hyperlink r:id="rId15" w:tooltip="https://login.consultant.ru/link/?req=doc&amp;base=RLAW053&amp;n=146670&amp;dst=100028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пунктами 5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, </w:t>
      </w:r>
      <w:hyperlink r:id="rId16" w:tooltip="https://login.consultant.ru/link/?req=doc&amp;base=RLAW053&amp;n=146670&amp;dst=100047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8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Правил;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б) несоответствие представленных участником отбора заявки и документов требованиям, установленным </w:t>
      </w:r>
      <w:hyperlink r:id="rId17" w:tooltip="https://login.consultant.ru/link/?req=doc&amp;base=RLAW053&amp;n=146670&amp;dst=100054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пунктом 9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Правил и в объявлении о проведении отбора;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в) недостоверности предоставленной участником отбора информации, в том числе информации о месте нахождения и адресе юридического лица;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г) подачи участником отбора заявки после окончания срока приема заявок, указанного в объявлении о проведении отбора;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4) 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Правилами, а при наличии оснований, указанных в </w:t>
      </w:r>
      <w:hyperlink w:anchor="Par2" w:tooltip="#Par2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подпункте 3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настоящего пункта, - заключение о несоответствии;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5) заявки участников отбора, которые не были отклонены по основаниям, указанным в </w:t>
      </w:r>
      <w:hyperlink w:anchor="Par2" w:tooltip="#Par2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подпункте 3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настоящего пункта, ранжируются по очередности регистрации заявок.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Первый порядковый номер присваивается заявке с наиболее ранней датой и временем регистрации заявки в журнале регистрации заявок, последующие порядковые номера присваиваются в порядке очередности их регистрации в журнале регистрации заявок;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6) победителями (победителем) отбора признаются(ется) участники (участник) отбора, заявки которых не были отклонены по основаниям </w:t>
      </w:r>
      <w:hyperlink w:anchor="Par2" w:tooltip="#Par2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подпункта 3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настоящего пункта, в случае их (его) соответствия критериям, требованиям и условиям, установленным Правилами, которым могут быть предоставлены субсидии в размерах, определенных в соответствии с </w:t>
      </w:r>
      <w:hyperlink r:id="rId18" w:tooltip="https://login.consultant.ru/link/?req=doc&amp;base=RLAW053&amp;n=146670&amp;dst=100125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пунктом 18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Правил, в соответствии с очередностью, определяемой датой и временем регистрации Министерством поступивших заявок, до исчерпания лимитов бюджетных обязательств, доведенных Министерству на предоставление субсидии на цели, указанные в </w:t>
      </w:r>
      <w:hyperlink r:id="rId19" w:tooltip="https://login.consultant.ru/link/?req=doc&amp;base=RLAW053&amp;n=146670&amp;dst=100015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пункте 3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Правил;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 xml:space="preserve">7) в случае недостаточности лимитов бюджетных обязательств для признания участника отбора победителем и предоставления ему субсидии в размере, определяемом в соответствии с </w:t>
      </w:r>
      <w:hyperlink r:id="rId20" w:tooltip="https://login.consultant.ru/link/?req=doc&amp;base=RLAW053&amp;n=146670&amp;dst=100125" w:history="1">
        <w:r w:rsidRPr="00114D9F">
          <w:rPr>
            <w:rFonts w:ascii="PT Astra Serif" w:eastAsia="Calibri" w:hAnsi="PT Astra Serif" w:cs="Times New Roman"/>
            <w:sz w:val="28"/>
            <w:szCs w:val="28"/>
          </w:rPr>
          <w:t>пунктом 18</w:t>
        </w:r>
      </w:hyperlink>
      <w:r w:rsidRPr="00114D9F">
        <w:rPr>
          <w:rFonts w:ascii="PT Astra Serif" w:eastAsia="Calibri" w:hAnsi="PT Astra Serif" w:cs="Times New Roman"/>
          <w:sz w:val="28"/>
          <w:szCs w:val="28"/>
        </w:rPr>
        <w:t xml:space="preserve"> Правил, в полном объеме, участник отбора с его согласия признается победителем в пределах остатка лимитов бюджетных обязательств. В случае отказа участника отбора от признания его победителем в пределах остатка лимитов бюджетных обязательств рассматривается заявка следующего участника отбора в порядке очередности;</w:t>
      </w:r>
    </w:p>
    <w:p w:rsidR="00114D9F" w:rsidRPr="00114D9F" w:rsidRDefault="00114D9F" w:rsidP="00114D9F">
      <w:pPr>
        <w:spacing w:after="0" w:line="240" w:lineRule="auto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8) участник отбора, являющийся единственным участником отбора, соответствующий требованиям, установленным Правилами, является прошедшим отбор и признается победителем отбора.</w:t>
      </w: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>Участники отбора (победители отбора, получатели субсидии) могут получить разъяснительную информацию о проведении отбора, даты начала и окончания срока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223-172, 223-170, с 8.30 часов до 17.30 часов (понедельник-четверг), с 8.30 часов по 16.30 часов (пятница), обед – с 12.12 часов по 13.00 часов.</w:t>
      </w: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В случае незаключения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Информация о результатах рассмотрения заявок размещается на Едином портале или на ином сайте, на котором обеспечивается проведение отбора (с размещением указателя страницы сайта на Едином портале), в ином случае - на официальном сайте Министерства, не позднее 2 рабочих дней со дня, следующего за днем определения победителя отбора, и включает следующие сведения: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1) дата, время и место проведения рассмотрения заявок;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14D9F" w:rsidRPr="00114D9F" w:rsidRDefault="00114D9F" w:rsidP="00114D9F">
      <w:pPr>
        <w:spacing w:after="0" w:line="240" w:lineRule="auto"/>
        <w:ind w:firstLine="540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14D9F">
        <w:rPr>
          <w:rFonts w:ascii="PT Astra Serif" w:eastAsia="Calibri" w:hAnsi="PT Astra Serif" w:cs="Times New Roman"/>
          <w:sz w:val="28"/>
          <w:szCs w:val="28"/>
        </w:rPr>
        <w:t>4) наименование получателя (получателей) субсидии - победителя (победителей) отбора, с которым заключается соглашение (соглашения), и размер предоставляемой ему (им) субсидии.</w:t>
      </w:r>
    </w:p>
    <w:p w:rsidR="00114D9F" w:rsidRPr="00114D9F" w:rsidRDefault="00114D9F" w:rsidP="00114D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>Результаты отбора размещаются на официальном сайте Министерства, не поздн</w:t>
      </w:r>
      <w:r w:rsidR="00F23BCA">
        <w:rPr>
          <w:rFonts w:ascii="PT Astra Serif" w:eastAsia="Times New Roman" w:hAnsi="PT Astra Serif" w:cs="Times New Roman"/>
          <w:sz w:val="28"/>
          <w:szCs w:val="28"/>
          <w:lang w:eastAsia="ru-RU"/>
        </w:rPr>
        <w:t>ее 10</w:t>
      </w: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23BCA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Pr="00114D9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 года. </w:t>
      </w:r>
    </w:p>
    <w:p w:rsidR="00114D9F" w:rsidRPr="00114D9F" w:rsidRDefault="00114D9F" w:rsidP="00114D9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114D9F" w:rsidRPr="00114D9F" w:rsidRDefault="00114D9F" w:rsidP="00114D9F">
      <w:pPr>
        <w:jc w:val="center"/>
        <w:rPr>
          <w:rFonts w:ascii="PT Astra Serif" w:eastAsia="Times New Roman" w:hAnsi="PT Astra Serif" w:cs="Times New Roman"/>
        </w:rPr>
      </w:pPr>
      <w:r w:rsidRPr="00114D9F">
        <w:rPr>
          <w:rFonts w:ascii="PT Astra Serif" w:eastAsia="Times New Roman" w:hAnsi="PT Astra Serif" w:cs="Times New Roman"/>
        </w:rPr>
        <w:t>____________________________________________________</w:t>
      </w:r>
    </w:p>
    <w:p w:rsidR="00114D9F" w:rsidRPr="00114D9F" w:rsidRDefault="00114D9F" w:rsidP="00114D9F">
      <w:pPr>
        <w:rPr>
          <w:rFonts w:ascii="PT Astra Serif" w:eastAsia="Times New Roman" w:hAnsi="PT Astra Serif" w:cs="Times New Roman"/>
        </w:rPr>
      </w:pPr>
    </w:p>
    <w:p w:rsidR="00002DFE" w:rsidRDefault="00002DFE"/>
    <w:sectPr w:rsidR="0000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9F"/>
    <w:rsid w:val="00002DFE"/>
    <w:rsid w:val="00054FE2"/>
    <w:rsid w:val="00114D9F"/>
    <w:rsid w:val="00F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993EB-619D-490B-BD79-BB4CAD77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04" TargetMode="External"/><Relationship Id="rId13" Type="http://schemas.openxmlformats.org/officeDocument/2006/relationships/hyperlink" Target="https://login.consultant.ru/link/?req=doc&amp;base=RLAW053&amp;n=146670&amp;dst=100047" TargetMode="External"/><Relationship Id="rId18" Type="http://schemas.openxmlformats.org/officeDocument/2006/relationships/hyperlink" Target="https://login.consultant.ru/link/?req=doc&amp;base=RLAW053&amp;n=146670&amp;dst=10012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53&amp;n=146670&amp;dst=100193" TargetMode="External"/><Relationship Id="rId12" Type="http://schemas.openxmlformats.org/officeDocument/2006/relationships/hyperlink" Target="https://login.consultant.ru/link/?req=doc&amp;base=RLAW053&amp;n=146670&amp;dst=100028" TargetMode="External"/><Relationship Id="rId17" Type="http://schemas.openxmlformats.org/officeDocument/2006/relationships/hyperlink" Target="https://login.consultant.ru/link/?req=doc&amp;base=RLAW053&amp;n=146670&amp;dst=100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53&amp;n=146670&amp;dst=100047" TargetMode="External"/><Relationship Id="rId20" Type="http://schemas.openxmlformats.org/officeDocument/2006/relationships/hyperlink" Target="https://login.consultant.ru/link/?req=doc&amp;base=RLAW053&amp;n=146670&amp;dst=100125" TargetMode="External"/><Relationship Id="rId1" Type="http://schemas.openxmlformats.org/officeDocument/2006/relationships/styles" Target="styles.xml"/><Relationship Id="rId6" Type="http://schemas.openxmlformats.org/officeDocument/2006/relationships/hyperlink" Target="http://mindortrans.su/" TargetMode="External"/><Relationship Id="rId11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5" Type="http://schemas.openxmlformats.org/officeDocument/2006/relationships/hyperlink" Target="mailto:mail@mtr.udmr.ru" TargetMode="External"/><Relationship Id="rId15" Type="http://schemas.openxmlformats.org/officeDocument/2006/relationships/hyperlink" Target="https://login.consultant.ru/link/?req=doc&amp;base=RLAW053&amp;n=146670&amp;dst=100028" TargetMode="External"/><Relationship Id="rId10" Type="http://schemas.openxmlformats.org/officeDocument/2006/relationships/hyperlink" Target="https://login.consultant.ru/link/?req=doc&amp;base=LAW&amp;n=432805" TargetMode="External"/><Relationship Id="rId19" Type="http://schemas.openxmlformats.org/officeDocument/2006/relationships/hyperlink" Target="https://login.consultant.ru/link/?req=doc&amp;base=RLAW053&amp;n=146670&amp;dst=100015" TargetMode="External"/><Relationship Id="rId4" Type="http://schemas.openxmlformats.org/officeDocument/2006/relationships/hyperlink" Target="https://login.consultant.ru/link/?req=doc&amp;base=RLAW053&amp;n=153869&amp;dst=113730" TargetMode="External"/><Relationship Id="rId9" Type="http://schemas.openxmlformats.org/officeDocument/2006/relationships/hyperlink" Target="https://login.consultant.ru/link/?req=doc&amp;base=LAW&amp;n=465808&amp;dst=3722" TargetMode="External"/><Relationship Id="rId14" Type="http://schemas.openxmlformats.org/officeDocument/2006/relationships/hyperlink" Target="https://login.consultant.ru/link/?req=doc&amp;base=RLAW053&amp;n=146670&amp;dst=10005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Лэйла Рафисовна</dc:creator>
  <cp:keywords/>
  <dc:description/>
  <cp:lastModifiedBy>Ахметова Лэйла Рафисовна</cp:lastModifiedBy>
  <cp:revision>1</cp:revision>
  <dcterms:created xsi:type="dcterms:W3CDTF">2024-11-28T06:01:00Z</dcterms:created>
  <dcterms:modified xsi:type="dcterms:W3CDTF">2024-11-28T06:47:00Z</dcterms:modified>
</cp:coreProperties>
</file>