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E5E66">
      <w:pPr>
        <w:pStyle w:val="181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PT Astra Serif" w:hAnsi="PT Astra Serif" w:cs="Times New Roman"/>
          <w:b/>
          <w:sz w:val="28"/>
          <w:szCs w:val="28"/>
          <w:lang w:eastAsia="ru-RU"/>
        </w:rPr>
        <w:t>Объявление о проведении отбора</w:t>
      </w:r>
    </w:p>
    <w:p w14:paraId="63352553">
      <w:pPr>
        <w:pStyle w:val="181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>о приеме предложений на участие в отборе на право предоставления субсидии из бюджета Удмуртской Республики юридическим лицам или индивидуальным предпринимателям, осуществляющим перевозки пассажиров на внутреннем водном транспорте пригородного и городского сообщения по территории Удмуртской Республики на возмещение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 по территории Удмуртской Республики в 2024 году</w:t>
      </w:r>
    </w:p>
    <w:p w14:paraId="0A1A60F4">
      <w:pPr>
        <w:pStyle w:val="181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14:paraId="731B27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объявляет </w:t>
      </w:r>
      <w:r>
        <w:rPr>
          <w:rFonts w:ascii="PT Astra Serif" w:hAnsi="PT Astra Serif" w:cs="Times New Roman"/>
          <w:sz w:val="28"/>
          <w:szCs w:val="28"/>
        </w:rPr>
        <w:t xml:space="preserve">в период с 8.30 часов 30 июля 2024 года по 17.30 часов      8 августа 2024 года (включительно)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о приеме предложений в форме заявок на участие в отборе на право предоставления в 2024 году в рамках реализации государственной </w:t>
      </w:r>
      <w:r>
        <w:fldChar w:fldCharType="begin"/>
      </w:r>
      <w:r>
        <w:instrText xml:space="preserve"> HYPERLINK "consultantplus://offline/ref=0288C5FEFABF9F2C1D4F0DEE3841FA80974DF20948A8FF272A875256DDCCB478DE793662E8C4FB8B273AF94624C3959E09B9E8D4C49204BC44EFC892H8u2J" \o "consultantplus://offline/ref=0288C5FEFABF9F2C1D4F0DEE3841FA80974DF20948A8FF272A875256DDCCB478DE793662E8C4FB8B273AF94624C3959E09B9E8D4C49204BC44EFC892H8u2J"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  <w:lang w:eastAsia="ru-RU"/>
        </w:rPr>
        <w:t>программы</w:t>
      </w:r>
      <w:r>
        <w:rPr>
          <w:rFonts w:ascii="PT Astra Serif" w:hAnsi="PT Astra Serif" w:cs="Times New Roman"/>
          <w:sz w:val="28"/>
          <w:szCs w:val="28"/>
          <w:lang w:eastAsia="ru-RU"/>
        </w:rPr>
        <w:fldChar w:fldCharType="end"/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Республики», </w:t>
      </w:r>
      <w:r>
        <w:rPr>
          <w:rFonts w:ascii="PT Astra Serif" w:hAnsi="PT Astra Serif" w:eastAsia="Calibri"/>
          <w:sz w:val="28"/>
          <w:szCs w:val="28"/>
        </w:rPr>
        <w:t xml:space="preserve">утвержденной постановлением Правительства Удмуртской Республики от 16 октября 2023 года № 677 «Об утверждении государственной программы Удмуртской Республики «Развитие транспортной системы Удмуртской Республики», по результатам отбора, проводимого Министерством транспорта и дорожного хозяйства Удмуртской Республики (далее - Министерство) способом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отбора, и очередности поступления заявок на участие в отборе (далее соответственно - заявка, отбор, участник отбора), </w:t>
      </w:r>
      <w:r>
        <w:rPr>
          <w:rFonts w:ascii="PT Astra Serif" w:hAnsi="PT Astra Serif"/>
          <w:sz w:val="28"/>
          <w:szCs w:val="28"/>
        </w:rPr>
        <w:t xml:space="preserve">в соответствии с Порядком предоставления субсидии транспортным организациям, осуществляющим перевозки на внутреннем водном транспорте пригородного и городского сообщения, в целях возмещения недополученных доходов, </w:t>
      </w:r>
      <w:r>
        <w:rPr>
          <w:rFonts w:ascii="PT Astra Serif" w:hAnsi="PT Astra Serif" w:cs="Times New Roman"/>
          <w:sz w:val="28"/>
          <w:szCs w:val="28"/>
          <w:lang w:eastAsia="ru-RU"/>
        </w:rPr>
        <w:t>связанных с предоставлением 50-процентной скидки по оплате проезда на внутреннем водном транспорте пригородного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и городского сообщения по территории Удмуртской Республики в навигационный период 2024 года, утвержденным постановлением Правительства Удмуртской Республики от 13 марта 2006 года №25 «О предоставлении мер социальной поддержки по проезду на внутреннем водном транспорте пригородного и городского сообщения отдельным категориям граждан в Удмуртской Республике». </w:t>
      </w:r>
    </w:p>
    <w:p w14:paraId="7CB27B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Срок проведения отбора с 30 июля 2024 года по 8 августа 2024 года. </w:t>
      </w:r>
    </w:p>
    <w:p w14:paraId="2764422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Дата окончания приема заявок участников отбора 8 августа 2024 года. </w:t>
      </w:r>
    </w:p>
    <w:p w14:paraId="325009A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Место приема заявок: Министерство транспорта и дорожного хозяйства Удмуртской Республики, 426033, УР, город Ижевск, ул. Кирова, д. 22, приемная (кабинет 204, 2 этаж). Время приема: с 8.30 часов по 17.30 часов (понедельник-четверг), с 8.30 часов по 16.30 часов (пятница), обед – с 12.12 часов по 13.00 часов, E-mail: </w:t>
      </w:r>
      <w:r>
        <w:fldChar w:fldCharType="begin"/>
      </w:r>
      <w:r>
        <w:instrText xml:space="preserve"> HYPERLINK "mailto:mail@mtr.udmr.ru" \o "mail@mtr.udmr.ru"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  <w:lang w:eastAsia="ru-RU"/>
        </w:rPr>
        <w:t>mail@mtr.udmr.ru</w:t>
      </w:r>
      <w:r>
        <w:rPr>
          <w:rFonts w:ascii="PT Astra Serif" w:hAnsi="PT Astra Serif" w:cs="Times New Roman"/>
          <w:sz w:val="28"/>
          <w:szCs w:val="28"/>
          <w:lang w:eastAsia="ru-RU"/>
        </w:rPr>
        <w:fldChar w:fldCharType="end"/>
      </w:r>
    </w:p>
    <w:p w14:paraId="57146EF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50FF167F">
      <w:pPr>
        <w:pStyle w:val="181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5018A72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>
        <w:rPr>
          <w:rFonts w:ascii="PT Astra Serif" w:hAnsi="PT Astra Serif" w:cs="Times New Roman"/>
          <w:sz w:val="28"/>
          <w:szCs w:val="28"/>
        </w:rPr>
        <w:t>количество маршрутов, по которым осуществляются перевозки пассажиров на внутреннем водном транспорте пригородного и городского сообщения в Удмуртской Республике, в году предоставления субсидии.</w:t>
      </w:r>
    </w:p>
    <w:p w14:paraId="3284597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Значение результата предоставления субсидии измеряется по состоянию на 31 декабря года предоставления субсидии, в единицах и устанавливается Министерством в соглашении о предоставлении субсидии.</w:t>
      </w:r>
    </w:p>
    <w:p w14:paraId="37BA4EFE">
      <w:pPr>
        <w:pStyle w:val="181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Сетевой адрес официального сайта Миндортранс УР, на котором обеспечено проведение обора: </w:t>
      </w:r>
      <w:r>
        <w:fldChar w:fldCharType="begin"/>
      </w:r>
      <w:r>
        <w:instrText xml:space="preserve"> HYPERLINK "http://mindortrans.su/" \o "http://mindortrans.su/" </w:instrText>
      </w:r>
      <w:r>
        <w:fldChar w:fldCharType="separate"/>
      </w:r>
      <w:r>
        <w:rPr>
          <w:rStyle w:val="15"/>
          <w:rFonts w:ascii="PT Astra Serif" w:hAnsi="PT Astra Serif" w:cs="Times New Roman"/>
          <w:color w:val="auto"/>
          <w:sz w:val="28"/>
          <w:szCs w:val="28"/>
        </w:rPr>
        <w:t>http://mindortrans.su/</w:t>
      </w:r>
      <w:r>
        <w:rPr>
          <w:rStyle w:val="15"/>
          <w:rFonts w:ascii="PT Astra Serif" w:hAnsi="PT Astra Serif" w:cs="Times New Roman"/>
          <w:color w:val="auto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404CB6DA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069C03E2">
      <w:pPr>
        <w:pStyle w:val="181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Требования к участникам отбора в соответствии с пунктом 9 Порядка и перечня документов в соответствии с пунктом 10 Порядка:</w:t>
      </w:r>
    </w:p>
    <w:p w14:paraId="2B52B8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16EB8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14:paraId="083F378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13023DC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D4821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r>
        <w:fldChar w:fldCharType="begin"/>
      </w:r>
      <w:r>
        <w:instrText xml:space="preserve"> HYPERLINK "consultantplus://offline/ref=C297A89A833CBB7D829EF27E796B57E198DCD0B48CEE4AAD69365985BF2DA12C1F108F61DCDBD5273A62DB16E2CB065409804912CE330D052D7AE6A8vBJ1N" \o "consultantplus://offline/ref=C297A89A833CBB7D829EF27E796B57E198DCD0B48CEE4AAD69365985BF2DA12C1F108F61DCDBD5273A62DB16E2CB065409804912CE330D052D7AE6A8vBJ1N"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пунктом 2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Порядка.</w:t>
      </w:r>
    </w:p>
    <w:p w14:paraId="6EF507D0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32DBB514">
      <w:pPr>
        <w:pStyle w:val="181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Требования, предъявляемые к форме и содержанию заявок, подаваемых участниками отбора:</w:t>
      </w:r>
    </w:p>
    <w:p w14:paraId="2177C92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Par0"/>
      <w:bookmarkEnd w:id="0"/>
      <w:r>
        <w:rPr>
          <w:rFonts w:ascii="PT Astra Serif" w:hAnsi="PT Astra Serif" w:cs="Times New Roman"/>
          <w:sz w:val="28"/>
          <w:szCs w:val="28"/>
        </w:rPr>
        <w:t xml:space="preserve">1) </w:t>
      </w:r>
      <w:r>
        <w:fldChar w:fldCharType="begin"/>
      </w:r>
      <w:r>
        <w:instrText xml:space="preserve"> HYPERLINK "consultantplus://offline/ref=044C8B04F2B92AB97ABF650CAE64A5FB41223DCC6F5B5B1F2869D8DFBDE508E438AF098E97DCA290D544AE814360F2A4CD2D1B61651677EDFE358408R1L2N" \o "consultantplus://offline/ref=044C8B04F2B92AB97ABF650CAE64A5FB41223DCC6F5B5B1F2869D8DFBDE508E438AF098E97DCA290D544AE814360F2A4CD2D1B61651677EDFE358408R1L2N"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заявка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подается в порядке, месте и сроки, указанные в объявлении о проведении отбора, по форме согласно приложению 1 к Порядку;</w:t>
      </w:r>
    </w:p>
    <w:p w14:paraId="6D46FF8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в заявке участник отбора указывает следующую информацию:</w:t>
      </w:r>
    </w:p>
    <w:p w14:paraId="7C6625A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полном наименовании участника отбора, его адресе (месте нахождения), почтовом адресе, адресе официального сайта и электронной почты, номере контактных телефонов, основном государственном регистрационном номере, идентификационном номере налогоплательщика, об основном виде деятельности по коду </w:t>
      </w:r>
      <w:r>
        <w:fldChar w:fldCharType="begin"/>
      </w:r>
      <w:r>
        <w:instrText xml:space="preserve"> HYPERLINK "consultantplus://offline/ref=044C8B04F2B92AB97ABF7B01B808FBF3462861C06F505540753ADE88E2B50EB16AEF57D7D49EB191D15AAD8444R6L9N" \o "consultantplus://offline/ref=044C8B04F2B92AB97ABF7B01B808FBF3462861C06F505540753ADE88E2B50EB16AEF57D7D49EB191D15AAD8444R6L9N"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ОКВЭД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и платежных реквизитах;</w:t>
      </w:r>
    </w:p>
    <w:p w14:paraId="38908D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B8A9C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14:paraId="7CDEFC2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6C4F2F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5854D1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r>
        <w:fldChar w:fldCharType="begin"/>
      </w:r>
      <w:r>
        <w:instrText xml:space="preserve"> HYPERLINK "consultantplus://offline/ref=044C8B04F2B92AB97ABF650CAE64A5FB41223DCC6F5B5B1F2869D8DFBDE508E438AF098E97DCA290D544AF854160F2A4CD2D1B61651677EDFE358408R1L2N" \o "consultantplus://offline/ref=044C8B04F2B92AB97ABF650CAE64A5FB41223DCC6F5B5B1F2869D8DFBDE508E438AF098E97DCA290D544AF854160F2A4CD2D1B61651677EDFE358408R1L2N"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пунктом 2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Порядка.</w:t>
      </w:r>
    </w:p>
    <w:p w14:paraId="5CAEEB7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заявке также указывается согласие участника отбора на публикацию (размещение) в информационно-телекоммуникационной сети «Интернет» сведений о нем, поданной им заявке и иной информации об участнике отбора, связанной с проведением отбора;</w:t>
      </w:r>
    </w:p>
    <w:p w14:paraId="146B38E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 к заявке прилагаются:</w:t>
      </w:r>
    </w:p>
    <w:p w14:paraId="4DE6413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а) копия лицензии по перевозке пассажиров внутренним водным транспортом;</w:t>
      </w:r>
    </w:p>
    <w:p w14:paraId="7AD60D4F">
      <w:pPr>
        <w:spacing w:after="0" w:line="240" w:lineRule="auto"/>
        <w:ind w:firstLine="709"/>
        <w:jc w:val="both"/>
        <w:rPr>
          <w:rFonts w:ascii="PT Astra Serif" w:hAnsi="PT Astra Serif" w:cs="Times New Roman"/>
          <w:vanish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б) копии документов, подтверждающих право участника отбора на пользование пассажиров судов, необходимых для осуществления перевозок на территории Удмуртской Республики.</w:t>
      </w:r>
    </w:p>
    <w:p w14:paraId="010FFD6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14:paraId="4AB722E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Заявка, в том числе прилагаемые к ней документы (копии документов), должны быть подписаны руководителем участника отбора, главным бухгалтером (при наличии) и скреплены печатью участника отбора (при наличии). </w:t>
      </w:r>
    </w:p>
    <w:p w14:paraId="3936F910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В случае если заявка и (или) приложенные к ней документы (копии документов) подписаны не руководителем участника отбора и (или) не главным бухгалтером или лицом, ответственным за ведение бухгалтерского учета участника отбора, к заявке помимо документов, указанных в </w:t>
      </w:r>
      <w:r>
        <w:fldChar w:fldCharType="begin"/>
      </w:r>
      <w:r>
        <w:instrText xml:space="preserve"> HYPERLINK "file:///C:\\Users\\akhmetova_lr\\Desktop\\ОТЧЕТ%20субсидии\\Ижавиа%20(Аэропорт)\\500%20млн%20Докумен\\информация%20на%20сайт%20Объявление_о_проведении_отбора.DOCX" \l "Par23" \o "file:///C:\Users\akhmetova_lr\Desktop\ОТЧЕТ%20субсидии\Ижавиа%20(Аэропорт)\500%20млн%20Докумен\информация%20на%20сайт%20Объявление_о_проведении_отбора.DOCX#Par23"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  <w:lang w:eastAsia="ru-RU"/>
        </w:rPr>
        <w:t>подпункте 3</w:t>
      </w:r>
      <w:r>
        <w:rPr>
          <w:rFonts w:ascii="PT Astra Serif" w:hAnsi="PT Astra Serif" w:cs="Times New Roman"/>
          <w:sz w:val="28"/>
          <w:szCs w:val="28"/>
          <w:lang w:eastAsia="ru-RU"/>
        </w:rPr>
        <w:fldChar w:fldCharType="end"/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настоящего пункта, должна быть приложена выданная руководителем участника отбора доверенность на ее подписание;</w:t>
      </w:r>
    </w:p>
    <w:p w14:paraId="7674F95D">
      <w:pPr>
        <w:spacing w:after="0" w:line="256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заявка,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14:paraId="5E5301D9">
      <w:pPr>
        <w:spacing w:after="0" w:line="256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заявка, в том числе приложенные к ней документы, составляются на русском языке. В случае представления заявки и приложенных к ней документов, на иностранном языке или языках народов Российской Федерации, одновременно с ними представляется их перевод на русский язык, верность которого засвидетельствована нотариально;</w:t>
      </w:r>
    </w:p>
    <w:p w14:paraId="1AAD69D0">
      <w:pPr>
        <w:spacing w:after="0" w:line="256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заявки и приложенные к ней документы направляются в Министерство заказным почтовым отправлением или передаются нарочно, в том числе посредством курьерской связи.</w:t>
      </w:r>
    </w:p>
    <w:p w14:paraId="60EAF33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ab/>
      </w:r>
    </w:p>
    <w:p w14:paraId="1925F77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 в соответствии с подпунктом 1 пункта 10 Порядка.</w:t>
      </w:r>
    </w:p>
    <w:p w14:paraId="4571BA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r>
        <w:fldChar w:fldCharType="begin"/>
      </w:r>
      <w:r>
        <w:instrText xml:space="preserve"> HYPERLINK "consultantplus://offline/ref=A6C1F5E706A9D8A59EC557CA4A904E38F8CE79EB02F373131EC81EF33BBFD9047B364AF029E4578347365DC8E1A54F55791E42B75098DC6Dv6h5J" \o "consultantplus://offline/ref=A6C1F5E706A9D8A59EC557CA4A904E38F8CE79EB02F373131EC81EF33BBFD9047B364AF029E4578347365DC8E1A54F55791E42B75098DC6Dv6h5J"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1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к Порядку представляется участником отбора в том же порядке, что и заявка на участие в отборе, с учетом сроков, предусмотренных </w:t>
      </w:r>
      <w:r>
        <w:fldChar w:fldCharType="begin"/>
      </w:r>
      <w:r>
        <w:instrText xml:space="preserve"> HYPERLINK \l "Par0" \o "#Par0"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абзацем первым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настоящего пункта.</w:t>
      </w:r>
    </w:p>
    <w:p w14:paraId="4D3C65B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</w:p>
    <w:p w14:paraId="0369FE18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38119B33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Правила рассмотрения и оценки заявок перевозчиков:</w:t>
      </w:r>
    </w:p>
    <w:p w14:paraId="26F29FCA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Министерство регистрирует заявки и документы (копии документов), представленные участниками отбора, в порядке очередности,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</w:p>
    <w:p w14:paraId="1A5E265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Министерство в течение 10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участников отбора критериям и требованиям, установленным </w:t>
      </w:r>
      <w:r>
        <w:fldChar w:fldCharType="begin"/>
      </w:r>
      <w:r>
        <w:instrText xml:space="preserve"> HYPERLINK "consultantplus://offline/ref=E99BF7352E3C5D71ED80700F88325AF9D97EBB5D5F05CCF8B8D946295E64ED34368D62139F3EDC2718B0A2F5CCF2D496B2E5FC1969EECAA70CD713F4J8e8N" \o "consultantplus://offline/ref=E99BF7352E3C5D71ED80700F88325AF9D97EBB5D5F05CCF8B8D946295E64ED34368D62139F3EDC2718B0A2F5CCF2D496B2E5FC1969EECAA70CD713F4J8e8N"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пунктами 6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"consultantplus://offline/ref=E99BF7352E3C5D71ED80700F88325AF9D97EBB5D5F05CCF8B8D946295E64ED34368D62139F3EDC2718B0A2F3CFF2D496B2E5FC1969EECAA70CD713F4J8e8N" \o "consultantplus://offline/ref=E99BF7352E3C5D71ED80700F88325AF9D97EBB5D5F05CCF8B8D946295E64ED34368D62139F3EDC2718B0A2F3CFF2D496B2E5FC1969EECAA70CD713F4J8e8N"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9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"consultantplus://offline/ref=E99BF7352E3C5D71ED80700F88325AF9D97EBB5D5F05CCF8B8D946295E64ED34368D62139F3EDC2718B0A2F3C9F2D496B2E5FC1969EECAA70CD713F4J8e8N" \o "consultantplus://offline/ref=E99BF7352E3C5D71ED80700F88325AF9D97EBB5D5F05CCF8B8D946295E64ED34368D62139F3EDC2718B0A2F3C9F2D496B2E5FC1969EECAA70CD713F4J8e8N"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"consultantplus://offline/ref=E99BF7352E3C5D71ED80700F88325AF9D97EBB5D5F05CCF8B8D946295E64ED34368D62139F3EDC2718B0A2F1CBF2D496B2E5FC1969EECAA70CD713F4J8e8N" \o "consultantplus://offline/ref=E99BF7352E3C5D71ED80700F88325AF9D97EBB5D5F05CCF8B8D946295E64ED34368D62139F3EDC2718B0A2F1CBF2D496B2E5FC1969EECAA70CD713F4J8e8N"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12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"consultantplus://offline/ref=E99BF7352E3C5D71ED80700F88325AF9D97EBB5D5F05CCF8B8D946295E64ED34368D62139F3EDC2718B0A2F1C6F2D496B2E5FC1969EECAA70CD713F4J8e8N" \o "consultantplus://offline/ref=E99BF7352E3C5D71ED80700F88325AF9D97EBB5D5F05CCF8B8D946295E64ED34368D62139F3EDC2718B0A2F1C6F2D496B2E5FC1969EECAA70CD713F4J8e8N"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14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Порядка.</w:t>
      </w:r>
    </w:p>
    <w:p w14:paraId="2DD1234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Министерство отклоняет заявку по следующим основаниям:</w:t>
      </w:r>
    </w:p>
    <w:p w14:paraId="435421D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несоответствия участника отбора критериям и (или) требованиям, установленным соответственно </w:t>
      </w:r>
      <w:r>
        <w:fldChar w:fldCharType="begin"/>
      </w:r>
      <w:r>
        <w:instrText xml:space="preserve"> HYPERLINK "consultantplus://offline/ref=250D754571CDB74B27F8540F27834A35F3FE3930006F996040684176FDAEADB12C6E31EC7705B82520BB01B7B5C54BF99BBB0D4809BE926FB698DBE8UCfAN" \o "consultantplus://offline/ref=250D754571CDB74B27F8540F27834A35F3FE3930006F996040684176FDAEADB12C6E31EC7705B82520BB01B7B5C54BF99BBB0D4809BE926FB698DBE8UCfAN"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пунктами 6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"consultantplus://offline/ref=250D754571CDB74B27F8540F27834A35F3FE3930006F996040684176FDAEADB12C6E31EC7705B82520BB01B1B6C54BF99BBB0D4809BE926FB698DBE8UCfAN" \o "consultantplus://offline/ref=250D754571CDB74B27F8540F27834A35F3FE3930006F996040684176FDAEADB12C6E31EC7705B82520BB01B1B6C54BF99BBB0D4809BE926FB698DBE8UCfAN"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9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Порядка;</w:t>
      </w:r>
    </w:p>
    <w:p w14:paraId="3571BED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2) несоответствия представленных заявок и документов требованиям, установленным </w:t>
      </w:r>
      <w:r>
        <w:fldChar w:fldCharType="begin"/>
      </w:r>
      <w:r>
        <w:instrText xml:space="preserve"> HYPERLINK "consultantplus://offline/ref=250D754571CDB74B27F8540F27834A35F3FE3930006F996040684176FDAEADB12C6E31EC7705B82520BB01B1B0C54BF99BBB0D4809BE926FB698DBE8UCfAN" \o "consultantplus://offline/ref=250D754571CDB74B27F8540F27834A35F3FE3930006F996040684176FDAEADB12C6E31EC7705B82520BB01B1B0C54BF99BBB0D4809BE926FB698DBE8UCfAN"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пунктами 10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"consultantplus://offline/ref=250D754571CDB74B27F8540F27834A35F3FE3930006F996040684176FDAEADB12C6E31EC7705B82520BB01B3B2C54BF99BBB0D4809BE926FB698DBE8UCfAN" \o "consultantplus://offline/ref=250D754571CDB74B27F8540F27834A35F3FE3930006F996040684176FDAEADB12C6E31EC7705B82520BB01B3B2C54BF99BBB0D4809BE926FB698DBE8UCfAN"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12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"consultantplus://offline/ref=250D754571CDB74B27F8540F27834A35F3FE3930006F996040684176FDAEADB12C6E31EC7705B82520BB01B3BFC54BF99BBB0D4809BE926FB698DBE8UCfAN" \o "consultantplus://offline/ref=250D754571CDB74B27F8540F27834A35F3FE3930006F996040684176FDAEADB12C6E31EC7705B82520BB01B3BFC54BF99BBB0D4809BE926FB698DBE8UCfAN"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14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настоящего Порядка, или непредставления (представления не в полном объеме) документов, указанных в </w:t>
      </w:r>
      <w:r>
        <w:fldChar w:fldCharType="begin"/>
      </w:r>
      <w:r>
        <w:instrText xml:space="preserve"> HYPERLINK "consultantplus://offline/ref=250D754571CDB74B27F8540F27834A35F3FE3930006F996040684176FDAEADB12C6E31EC7705B82520BB01B1B0C54BF99BBB0D4809BE926FB698DBE8UCfAN" \o "consultantplus://offline/ref=250D754571CDB74B27F8540F27834A35F3FE3930006F996040684176FDAEADB12C6E31EC7705B82520BB01B1B0C54BF99BBB0D4809BE926FB698DBE8UCfAN"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пункте 10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Порядка;</w:t>
      </w:r>
    </w:p>
    <w:p w14:paraId="30AE681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 недостоверности предоставленной участником отбора информации, в том числе, информации о месте нахождения и адресе юридического лица;</w:t>
      </w:r>
    </w:p>
    <w:p w14:paraId="64936E58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4) подачи участником отбора заявки после окончания срока приема заявок, указанного в объявлении о проведении отбора.</w:t>
      </w:r>
    </w:p>
    <w:p w14:paraId="4E1A95F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настоящим Порядком, а при наличии оснований, указанных в </w:t>
      </w:r>
      <w:r>
        <w:fldChar w:fldCharType="begin"/>
      </w:r>
      <w:r>
        <w:instrText xml:space="preserve"> HYPERLINK \l "Par0" \o "#Par0"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пункте 18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Порядка, - заключение о несоответствии.</w:t>
      </w:r>
    </w:p>
    <w:p w14:paraId="1207CDA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Победителем отбора признается участник отбора в случае его соответствия критериям, требованиям и условиям, установленными Порядком (далее - победитель отбора, получатель субсидии).</w:t>
      </w:r>
    </w:p>
    <w:p w14:paraId="45123FD5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085FD1BB">
      <w:pPr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Информация о результатах рассмотрения заявок не позднее 2 рабочих дней со дня истечения срока, указанного в </w:t>
      </w:r>
      <w:r>
        <w:fldChar w:fldCharType="begin"/>
      </w:r>
      <w:r>
        <w:instrText xml:space="preserve"> HYPERLINK "consultantplus://offline/ref=C174B7C526D06D24CF4D2589DB11EF334DE9DCDE7162DA58FAF129DD970C69D196C7906121296BF7E96D7FA3ABA3D6024CE151623C59B84C9DA2AD4BCFm3G" \o "consultantplus://offline/ref=C174B7C526D06D24CF4D2589DB11EF334DE9DCDE7162DA58FAF129DD970C69D196C7906121296BF7E96D7FA3ABA3D6024CE151623C59B84C9DA2AD4BCFm3G"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подпункте 2 пункта 17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Порядка, размещается на Едином портале и официальном сайте и включает следующие сведения:</w:t>
      </w:r>
    </w:p>
    <w:p w14:paraId="370683B6">
      <w:pPr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 дата, время и место проведения рассмотрения заявок;</w:t>
      </w:r>
    </w:p>
    <w:p w14:paraId="61AA97D5">
      <w:pPr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14:paraId="08532A5E">
      <w:pPr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B4E3369">
      <w:pPr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4) наименование победителя отбора, с которыми заключается соглашение, указанное в </w:t>
      </w:r>
      <w:r>
        <w:fldChar w:fldCharType="begin"/>
      </w:r>
      <w:r>
        <w:instrText xml:space="preserve"> HYPERLINK "consultantplus://offline/ref=C174B7C526D06D24CF4D2589DB11EF334DE9DCDE7162DA58FAF129DD970C69D196C7906121296BF7E96D7FADADA3D6024CE151623C59B84C9DA2AD4BCFm3G" \o "consultantplus://offline/ref=C174B7C526D06D24CF4D2589DB11EF334DE9DCDE7162DA58FAF129DD970C69D196C7906121296BF7E96D7FADADA3D6024CE151623C59B84C9DA2AD4BCFm3G"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пункте 28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Порядка, и размер предоставляемой ему субсидии в соответствии с </w:t>
      </w:r>
      <w:r>
        <w:fldChar w:fldCharType="begin"/>
      </w:r>
      <w:r>
        <w:instrText xml:space="preserve"> HYPERLINK "consultantplus://offline/ref=C174B7C526D06D24CF4D2589DB11EF334DE9DCDE7162DA58FAF129DD970C69D196C7906121296BF7E96D7EA4AAA3D6024CE151623C59B84C9DA2AD4BCFm3G" \o "consultantplus://offline/ref=C174B7C526D06D24CF4D2589DB11EF334DE9DCDE7162DA58FAF129DD970C69D196C7906121296BF7E96D7EA4AAA3D6024CE151623C59B84C9DA2AD4BCFm3G"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пунктом 30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Порядка.</w:t>
      </w:r>
    </w:p>
    <w:p w14:paraId="20441161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7E71B5EB">
      <w:pPr>
        <w:pStyle w:val="181"/>
        <w:ind w:firstLine="53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Перевозчики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водного транспорта управления транспорта Министерства транспорта и дорожного хозяйства Удмуртской Республики по номерам телефона: (3412) 223-172 с 8.30 часов до 17.30 часов (понедельник-четверг), с 8.30 часов по 16.30 часов (пятница), обед – с 12.12 часов по 13.00 часов.</w:t>
      </w:r>
    </w:p>
    <w:p w14:paraId="112A011D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48C3241B">
      <w:pPr>
        <w:spacing w:after="0" w:line="24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Получатель субсидии обязан в течение 10 рабочих дней со дня получения соглашения о предоставлении субсидии заключить с Министерством соглашение о предоставлении субсидии.</w:t>
      </w:r>
    </w:p>
    <w:p w14:paraId="58516847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Соглашение о предоставлении субсидии дополнительно содержит положения о направлениях затрат, на возмещение которых предоставляется субсидия, и согласие на обработку персональных данных, разрешенных субъектом персональных данных для распространения.</w:t>
      </w:r>
    </w:p>
    <w:p w14:paraId="130ED668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соглашении о предоставлении субсидии предусматриваются согласие получателя субсидии на осуществление Министерством проверок соблюдения им порядка и условий предоставления субсидии, в том числе в части достижения результатов ее предоставления, а также проверок Министерством финансов Удмуртской Республики и Государственным контрольным комитетом Удмуртской Республики в соответствии со </w:t>
      </w:r>
      <w:r>
        <w:fldChar w:fldCharType="begin"/>
      </w:r>
      <w:r>
        <w:instrText xml:space="preserve"> HYPERLINK "consultantplus://offline/ref=BBD09A85E6CEE1C907B05AA375CCEBF28B7387D82BA092A9A3A5A75155DD81B3A010772022BB2301D569D63476ECE5656BEBF0DFD9C6mFzBG" \o "consultantplus://offline/ref=BBD09A85E6CEE1C907B05AA375CCEBF28B7387D82BA092A9A3A5A75155DD81B3A010772022BB2301D569D63476ECE5656BEBF0DFD9C6mFzBG"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статьями 268.1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"consultantplus://offline/ref=BBD09A85E6CEE1C907B05AA375CCEBF28B7387D82BA092A9A3A5A75155DD81B3A010772022B92501D569D63476ECE5656BEBF0DFD9C6mFzBG" \o "consultantplus://offline/ref=BBD09A85E6CEE1C907B05AA375CCEBF28B7387D82BA092A9A3A5A75155DD81B3A010772022B92501D569D63476ECE5656BEBF0DFD9C6mFzBG" </w:instrText>
      </w:r>
      <w:r>
        <w:fldChar w:fldCharType="separate"/>
      </w:r>
      <w:r>
        <w:rPr>
          <w:rFonts w:ascii="PT Astra Serif" w:hAnsi="PT Astra Serif" w:cs="Times New Roman"/>
          <w:sz w:val="28"/>
          <w:szCs w:val="28"/>
        </w:rPr>
        <w:t>269.2</w:t>
      </w:r>
      <w:r>
        <w:rPr>
          <w:rFonts w:ascii="PT Astra Serif" w:hAnsi="PT Astra Serif" w:cs="Times New Roman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Федерации, запрет на приобретение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6627178D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случае незаключения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14:paraId="1F17FC41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случае уменьшения Министерству ранее доведенных лимитов бюджетных обязательств на предоставление субсидии, приводящего к невозможности предоставления субсидии получателю субсидии в размере, указанном в соглашении, Министерство в течение 3 рабочих дней со дня возникновения указанных обстоятельств направляет получателю субсидии соответствующее уведомление с указанием размера субсидии, который может быть предоставлен в пределах лимитов бюджетных обязательств. </w:t>
      </w:r>
    </w:p>
    <w:p w14:paraId="4AE5D66A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2D896EA1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отбора размещаются на официальном сайте Министерства, не позднее 24 августа 2024 года. </w:t>
      </w:r>
    </w:p>
    <w:p w14:paraId="633D371B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76CE5E03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3284B33B">
      <w:pPr>
        <w:pStyle w:val="181"/>
        <w:ind w:firstLine="708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__________________________</w:t>
      </w:r>
    </w:p>
    <w:p w14:paraId="0FCBCE49">
      <w:pPr>
        <w:pStyle w:val="181"/>
        <w:ind w:firstLine="708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14:paraId="635BC46D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7D920EFC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5574AE1B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5B254D7E">
      <w:pPr>
        <w:pStyle w:val="181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14:paraId="5241C9EE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p w14:paraId="48965C1B">
      <w:pPr>
        <w:tabs>
          <w:tab w:val="left" w:pos="1490"/>
        </w:tabs>
        <w:rPr>
          <w:rFonts w:ascii="PT Astra Serif" w:hAnsi="PT Astra Serif"/>
          <w:sz w:val="28"/>
          <w:szCs w:val="28"/>
          <w:lang w:eastAsia="ru-RU"/>
        </w:rPr>
      </w:pPr>
    </w:p>
    <w:p w14:paraId="643DC7A1">
      <w:pPr>
        <w:rPr>
          <w:rFonts w:ascii="PT Astra Serif" w:hAnsi="PT Astra Serif"/>
          <w:sz w:val="28"/>
          <w:szCs w:val="28"/>
        </w:rPr>
      </w:pPr>
    </w:p>
    <w:p w14:paraId="08A66169">
      <w:pPr>
        <w:rPr>
          <w:rFonts w:ascii="PT Astra Serif" w:hAnsi="PT Astra Serif"/>
          <w:sz w:val="28"/>
          <w:szCs w:val="28"/>
        </w:rPr>
      </w:pPr>
    </w:p>
    <w:p w14:paraId="08F1387A">
      <w:pPr>
        <w:rPr>
          <w:rFonts w:ascii="PT Astra Serif" w:hAnsi="PT Astra Serif"/>
          <w:sz w:val="28"/>
          <w:szCs w:val="28"/>
        </w:rPr>
      </w:pPr>
    </w:p>
    <w:p w14:paraId="757A6748">
      <w:pPr>
        <w:rPr>
          <w:rFonts w:ascii="PT Astra Serif" w:hAnsi="PT Astra Serif"/>
          <w:sz w:val="28"/>
          <w:szCs w:val="28"/>
        </w:rPr>
      </w:pPr>
    </w:p>
    <w:p w14:paraId="45805CE9">
      <w:pPr>
        <w:rPr>
          <w:rFonts w:ascii="PT Astra Serif" w:hAnsi="PT Astra Serif"/>
          <w:sz w:val="28"/>
          <w:szCs w:val="28"/>
        </w:rPr>
      </w:pPr>
    </w:p>
    <w:p w14:paraId="4BFAC2A5">
      <w:pPr>
        <w:rPr>
          <w:rFonts w:ascii="PT Astra Serif" w:hAnsi="PT Astra Serif"/>
          <w:sz w:val="28"/>
          <w:szCs w:val="28"/>
        </w:rPr>
      </w:pPr>
    </w:p>
    <w:p w14:paraId="27EC995B">
      <w:pPr>
        <w:rPr>
          <w:rFonts w:ascii="PT Astra Serif" w:hAnsi="PT Astra Serif"/>
          <w:sz w:val="28"/>
          <w:szCs w:val="28"/>
        </w:rPr>
      </w:pPr>
    </w:p>
    <w:p w14:paraId="3DE52817">
      <w:pPr>
        <w:rPr>
          <w:rFonts w:ascii="PT Astra Serif" w:hAnsi="PT Astra Serif"/>
          <w:sz w:val="28"/>
          <w:szCs w:val="28"/>
        </w:rPr>
      </w:pPr>
    </w:p>
    <w:p w14:paraId="708844A8">
      <w:pPr>
        <w:rPr>
          <w:rFonts w:ascii="PT Astra Serif" w:hAnsi="PT Astra Serif"/>
          <w:sz w:val="28"/>
          <w:szCs w:val="28"/>
        </w:rPr>
      </w:pPr>
    </w:p>
    <w:p w14:paraId="7230CCA9">
      <w:pPr>
        <w:rPr>
          <w:rFonts w:ascii="PT Astra Serif" w:hAnsi="PT Astra Serif"/>
          <w:sz w:val="28"/>
          <w:szCs w:val="28"/>
        </w:rPr>
      </w:pPr>
    </w:p>
    <w:p w14:paraId="01107BBD">
      <w:pPr>
        <w:rPr>
          <w:rFonts w:ascii="PT Astra Serif" w:hAnsi="PT Astra Serif"/>
          <w:sz w:val="28"/>
          <w:szCs w:val="28"/>
        </w:rPr>
      </w:pPr>
    </w:p>
    <w:p w14:paraId="7A15A813">
      <w:pPr>
        <w:rPr>
          <w:rFonts w:ascii="PT Astra Serif" w:hAnsi="PT Astra Serif"/>
          <w:sz w:val="28"/>
          <w:szCs w:val="28"/>
        </w:rPr>
      </w:pPr>
    </w:p>
    <w:p w14:paraId="7BB705C5">
      <w:pPr>
        <w:rPr>
          <w:rFonts w:ascii="PT Astra Serif" w:hAnsi="PT Astra Serif"/>
          <w:sz w:val="28"/>
          <w:szCs w:val="28"/>
        </w:rPr>
      </w:pPr>
    </w:p>
    <w:p w14:paraId="4EE96F94">
      <w:pPr>
        <w:rPr>
          <w:rFonts w:ascii="PT Astra Serif" w:hAnsi="PT Astra Serif"/>
          <w:sz w:val="28"/>
          <w:szCs w:val="28"/>
        </w:rPr>
      </w:pPr>
    </w:p>
    <w:p w14:paraId="4C079D02">
      <w:pPr>
        <w:rPr>
          <w:rFonts w:ascii="PT Astra Serif" w:hAnsi="PT Astra Serif"/>
          <w:sz w:val="28"/>
          <w:szCs w:val="28"/>
        </w:rPr>
      </w:pPr>
    </w:p>
    <w:p w14:paraId="49832BF3">
      <w:pPr>
        <w:rPr>
          <w:rFonts w:ascii="PT Astra Serif" w:hAnsi="PT Astra Serif"/>
          <w:sz w:val="28"/>
          <w:szCs w:val="28"/>
        </w:rPr>
      </w:pPr>
    </w:p>
    <w:p w14:paraId="347383DA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24.07.2024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8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paragraph" w:styleId="16">
    <w:name w:val="endnote text"/>
    <w:basedOn w:val="1"/>
    <w:link w:val="179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8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0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4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5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character" w:customStyle="1" w:styleId="44">
    <w:name w:val="Title Char"/>
    <w:basedOn w:val="11"/>
    <w:link w:val="30"/>
    <w:uiPriority w:val="10"/>
    <w:rPr>
      <w:sz w:val="48"/>
      <w:szCs w:val="48"/>
    </w:rPr>
  </w:style>
  <w:style w:type="character" w:customStyle="1" w:styleId="45">
    <w:name w:val="Subtitle Char"/>
    <w:basedOn w:val="11"/>
    <w:link w:val="32"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Quote Char"/>
    <w:link w:val="46"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9">
    <w:name w:val="Intense Quote Char"/>
    <w:link w:val="48"/>
    <w:qFormat/>
    <w:uiPriority w:val="30"/>
    <w:rPr>
      <w:i/>
    </w:rPr>
  </w:style>
  <w:style w:type="character" w:customStyle="1" w:styleId="50">
    <w:name w:val="Header Char"/>
    <w:basedOn w:val="11"/>
    <w:link w:val="20"/>
    <w:qFormat/>
    <w:uiPriority w:val="99"/>
  </w:style>
  <w:style w:type="character" w:customStyle="1" w:styleId="51">
    <w:name w:val="Footer Char"/>
    <w:basedOn w:val="11"/>
    <w:link w:val="31"/>
    <w:uiPriority w:val="99"/>
  </w:style>
  <w:style w:type="character" w:customStyle="1" w:styleId="52">
    <w:name w:val="Caption Char"/>
    <w:link w:val="31"/>
    <w:uiPriority w:val="99"/>
  </w:style>
  <w:style w:type="table" w:customStyle="1" w:styleId="53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5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1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2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3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4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5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6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7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8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9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0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1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2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3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4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5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6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7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8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9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0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1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2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3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4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5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6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7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8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89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0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1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2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3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4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7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8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9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0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7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8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9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0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1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2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3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4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5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6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7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8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19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0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1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2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4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5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6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7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8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9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0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1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2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3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4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5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6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7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8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39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0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1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2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3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4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5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6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1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2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8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59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0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1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2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3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4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5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6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7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8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9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0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1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3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4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5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6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7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8">
    <w:name w:val="Footnote Text Char"/>
    <w:link w:val="18"/>
    <w:uiPriority w:val="99"/>
    <w:rPr>
      <w:sz w:val="18"/>
    </w:rPr>
  </w:style>
  <w:style w:type="character" w:customStyle="1" w:styleId="179">
    <w:name w:val="Endnote Text Char"/>
    <w:link w:val="16"/>
    <w:uiPriority w:val="99"/>
    <w:rPr>
      <w:sz w:val="20"/>
    </w:rPr>
  </w:style>
  <w:style w:type="paragraph" w:customStyle="1" w:styleId="180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1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0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2024-07-24T04:47:00Z</dcterms:created>
  <dc:creator>Ахметова Лэйла Рафисовна</dc:creator>
  <cp:lastModifiedBy>akhmetova_lr</cp:lastModifiedBy>
  <dcterms:modified xsi:type="dcterms:W3CDTF">2024-07-25T06:21:08Z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620F4492A86F4E87A67EEB3E117343F4_13</vt:lpwstr>
  </property>
</Properties>
</file>